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69745" w14:textId="2CBC9364" w:rsidR="00120A46" w:rsidRDefault="00120A46" w:rsidP="00120A46">
      <w:pPr>
        <w:spacing w:after="0"/>
        <w:jc w:val="center"/>
        <w:rPr>
          <w:rFonts w:ascii="Garamond" w:hAnsi="Garamond"/>
          <w:b/>
          <w:bCs/>
          <w:color w:val="00B0F0"/>
          <w:sz w:val="32"/>
          <w:szCs w:val="32"/>
        </w:rPr>
      </w:pPr>
      <w:r w:rsidRPr="00120A46">
        <w:rPr>
          <w:rFonts w:ascii="Garamond" w:hAnsi="Garamond"/>
          <w:b/>
          <w:bCs/>
          <w:color w:val="00B0F0"/>
          <w:sz w:val="32"/>
          <w:szCs w:val="32"/>
        </w:rPr>
        <w:t xml:space="preserve">Brief On Smart Grid </w:t>
      </w:r>
      <w:r w:rsidR="00CC35C4">
        <w:rPr>
          <w:rFonts w:ascii="Garamond" w:hAnsi="Garamond"/>
          <w:b/>
          <w:bCs/>
          <w:color w:val="00B0F0"/>
          <w:sz w:val="32"/>
          <w:szCs w:val="32"/>
        </w:rPr>
        <w:t xml:space="preserve">and </w:t>
      </w:r>
      <w:r w:rsidRPr="00120A46">
        <w:rPr>
          <w:rFonts w:ascii="Garamond" w:hAnsi="Garamond"/>
          <w:b/>
          <w:bCs/>
          <w:color w:val="00B0F0"/>
          <w:sz w:val="32"/>
          <w:szCs w:val="32"/>
        </w:rPr>
        <w:t>Micro</w:t>
      </w:r>
      <w:r>
        <w:rPr>
          <w:rFonts w:ascii="Garamond" w:hAnsi="Garamond"/>
          <w:b/>
          <w:bCs/>
          <w:color w:val="00B0F0"/>
          <w:sz w:val="32"/>
          <w:szCs w:val="32"/>
        </w:rPr>
        <w:t>grid</w:t>
      </w:r>
    </w:p>
    <w:p w14:paraId="26DA8163" w14:textId="7E15FEB7" w:rsidR="00120A46" w:rsidRPr="00120A46" w:rsidRDefault="00120A46" w:rsidP="00120A46">
      <w:pPr>
        <w:spacing w:after="0"/>
        <w:jc w:val="center"/>
        <w:rPr>
          <w:rFonts w:ascii="Garamond" w:hAnsi="Garamond"/>
          <w:b/>
          <w:bCs/>
          <w:color w:val="00B0F0"/>
          <w:sz w:val="32"/>
          <w:szCs w:val="32"/>
        </w:rPr>
      </w:pPr>
      <w:r w:rsidRPr="00120A46">
        <w:rPr>
          <w:rFonts w:ascii="Garamond" w:hAnsi="Garamond"/>
          <w:b/>
          <w:bCs/>
          <w:color w:val="00B0F0"/>
          <w:sz w:val="32"/>
          <w:szCs w:val="32"/>
        </w:rPr>
        <w:t xml:space="preserve"> Information</w:t>
      </w:r>
      <w:r>
        <w:rPr>
          <w:rFonts w:ascii="Garamond" w:hAnsi="Garamond"/>
          <w:b/>
          <w:bCs/>
          <w:color w:val="00B0F0"/>
          <w:sz w:val="32"/>
          <w:szCs w:val="32"/>
        </w:rPr>
        <w:t xml:space="preserve">, Examples, and Resources </w:t>
      </w:r>
    </w:p>
    <w:p w14:paraId="27A2774D" w14:textId="197C63F6" w:rsidR="00120A46" w:rsidRPr="00120A46" w:rsidRDefault="000F6E14" w:rsidP="00120A46">
      <w:pPr>
        <w:spacing w:after="0"/>
        <w:jc w:val="center"/>
        <w:rPr>
          <w:rFonts w:ascii="Garamond" w:hAnsi="Garamond"/>
          <w:b/>
          <w:bCs/>
          <w:sz w:val="24"/>
          <w:szCs w:val="24"/>
        </w:rPr>
      </w:pPr>
      <w:r>
        <w:rPr>
          <w:rFonts w:ascii="Garamond" w:hAnsi="Garamond"/>
          <w:b/>
          <w:bCs/>
          <w:sz w:val="24"/>
          <w:szCs w:val="24"/>
        </w:rPr>
        <w:t xml:space="preserve">Unedited </w:t>
      </w:r>
      <w:r w:rsidR="00120A46" w:rsidRPr="00120A46">
        <w:rPr>
          <w:rFonts w:ascii="Garamond" w:hAnsi="Garamond"/>
          <w:b/>
          <w:bCs/>
          <w:sz w:val="24"/>
          <w:szCs w:val="24"/>
        </w:rPr>
        <w:t xml:space="preserve">Working Draft </w:t>
      </w:r>
      <w:r w:rsidR="00EE621E">
        <w:rPr>
          <w:rFonts w:ascii="Garamond" w:hAnsi="Garamond"/>
          <w:b/>
          <w:bCs/>
          <w:sz w:val="24"/>
          <w:szCs w:val="24"/>
        </w:rPr>
        <w:t xml:space="preserve">Updated </w:t>
      </w:r>
      <w:r w:rsidR="00C9094F">
        <w:rPr>
          <w:rFonts w:ascii="Garamond" w:hAnsi="Garamond"/>
          <w:b/>
          <w:bCs/>
          <w:sz w:val="24"/>
          <w:szCs w:val="24"/>
        </w:rPr>
        <w:t xml:space="preserve">June </w:t>
      </w:r>
      <w:r w:rsidR="00CC35C4">
        <w:rPr>
          <w:rFonts w:ascii="Garamond" w:hAnsi="Garamond"/>
          <w:b/>
          <w:bCs/>
          <w:sz w:val="24"/>
          <w:szCs w:val="24"/>
        </w:rPr>
        <w:t>5</w:t>
      </w:r>
      <w:r w:rsidR="00120A46" w:rsidRPr="00120A46">
        <w:rPr>
          <w:rFonts w:ascii="Garamond" w:hAnsi="Garamond"/>
          <w:b/>
          <w:bCs/>
          <w:sz w:val="24"/>
          <w:szCs w:val="24"/>
        </w:rPr>
        <w:t>, 2023</w:t>
      </w:r>
    </w:p>
    <w:p w14:paraId="1EC791A0" w14:textId="77777777" w:rsidR="00120A46" w:rsidRPr="00120A46" w:rsidRDefault="00120A46" w:rsidP="00120A46">
      <w:pPr>
        <w:spacing w:after="0"/>
        <w:jc w:val="center"/>
        <w:rPr>
          <w:rFonts w:ascii="Garamond" w:hAnsi="Garamond"/>
          <w:b/>
          <w:bCs/>
          <w:sz w:val="24"/>
          <w:szCs w:val="24"/>
        </w:rPr>
      </w:pPr>
      <w:r w:rsidRPr="00120A46">
        <w:rPr>
          <w:rFonts w:ascii="Garamond" w:hAnsi="Garamond"/>
          <w:b/>
          <w:bCs/>
          <w:sz w:val="24"/>
          <w:szCs w:val="24"/>
        </w:rPr>
        <w:t>Prepared by Timothy Nolan</w:t>
      </w:r>
    </w:p>
    <w:p w14:paraId="692A79FE" w14:textId="034366B7" w:rsidR="00120A46" w:rsidRDefault="004479F6" w:rsidP="00120A46">
      <w:pPr>
        <w:spacing w:after="0"/>
        <w:jc w:val="center"/>
        <w:rPr>
          <w:rStyle w:val="Hyperlink"/>
          <w:rFonts w:ascii="Garamond" w:hAnsi="Garamond"/>
          <w:b/>
          <w:bCs/>
          <w:sz w:val="24"/>
          <w:szCs w:val="24"/>
          <w:u w:val="none"/>
        </w:rPr>
      </w:pPr>
      <w:hyperlink r:id="rId8" w:history="1">
        <w:r w:rsidR="00120A46" w:rsidRPr="00E13968">
          <w:rPr>
            <w:rStyle w:val="Hyperlink"/>
            <w:rFonts w:ascii="Garamond" w:hAnsi="Garamond"/>
            <w:b/>
            <w:bCs/>
            <w:sz w:val="24"/>
            <w:szCs w:val="24"/>
            <w:u w:val="none"/>
          </w:rPr>
          <w:t>tmn195515@gmail.com</w:t>
        </w:r>
      </w:hyperlink>
    </w:p>
    <w:p w14:paraId="4BC829C3" w14:textId="58F6E8EB" w:rsidR="00E13968" w:rsidRDefault="00E13968" w:rsidP="00120A46">
      <w:pPr>
        <w:spacing w:after="0"/>
        <w:jc w:val="center"/>
        <w:rPr>
          <w:rStyle w:val="Hyperlink"/>
          <w:rFonts w:ascii="Garamond" w:hAnsi="Garamond"/>
          <w:b/>
          <w:bCs/>
          <w:sz w:val="24"/>
          <w:szCs w:val="24"/>
          <w:u w:val="none"/>
        </w:rPr>
      </w:pPr>
    </w:p>
    <w:p w14:paraId="7F7F25F5" w14:textId="5E6F55B2" w:rsidR="00703E44" w:rsidRPr="004479F6" w:rsidRDefault="00883D58" w:rsidP="003843F6">
      <w:pPr>
        <w:spacing w:after="0"/>
        <w:rPr>
          <w:rFonts w:ascii="Garamond" w:hAnsi="Garamond"/>
          <w:color w:val="00B0F0"/>
          <w:sz w:val="24"/>
          <w:szCs w:val="24"/>
        </w:rPr>
      </w:pPr>
      <w:r w:rsidRPr="00EE6C00">
        <w:rPr>
          <w:rFonts w:ascii="Garamond" w:hAnsi="Garamond"/>
          <w:color w:val="00B0F0"/>
          <w:sz w:val="24"/>
          <w:szCs w:val="24"/>
        </w:rPr>
        <w:t xml:space="preserve">Building a </w:t>
      </w:r>
      <w:r w:rsidR="00EE6C00" w:rsidRPr="00EE6C00">
        <w:rPr>
          <w:rFonts w:ascii="Garamond" w:hAnsi="Garamond"/>
          <w:color w:val="00B0F0"/>
          <w:sz w:val="24"/>
          <w:szCs w:val="24"/>
        </w:rPr>
        <w:t>Nationally Connected</w:t>
      </w:r>
      <w:r w:rsidRPr="00EE6C00">
        <w:rPr>
          <w:rFonts w:ascii="Garamond" w:hAnsi="Garamond"/>
          <w:color w:val="00B0F0"/>
          <w:sz w:val="24"/>
          <w:szCs w:val="24"/>
        </w:rPr>
        <w:t xml:space="preserve"> High Voltage Transmission Network </w:t>
      </w:r>
      <w:r w:rsidR="00FC109F" w:rsidRPr="00EE6C00">
        <w:rPr>
          <w:rFonts w:ascii="Garamond" w:hAnsi="Garamond"/>
          <w:color w:val="00B0F0"/>
          <w:sz w:val="24"/>
          <w:szCs w:val="24"/>
        </w:rPr>
        <w:t xml:space="preserve">would save the U.S. more than $40 billion </w:t>
      </w:r>
      <w:r w:rsidR="004479F6">
        <w:rPr>
          <w:rFonts w:ascii="Garamond" w:hAnsi="Garamond"/>
          <w:color w:val="00B0F0"/>
          <w:sz w:val="24"/>
          <w:szCs w:val="24"/>
        </w:rPr>
        <w:t>a</w:t>
      </w:r>
      <w:r w:rsidR="00FC109F" w:rsidRPr="00EE6C00">
        <w:rPr>
          <w:rFonts w:ascii="Garamond" w:hAnsi="Garamond"/>
          <w:color w:val="00B0F0"/>
          <w:sz w:val="24"/>
          <w:szCs w:val="24"/>
        </w:rPr>
        <w:t>nnually</w:t>
      </w:r>
      <w:r w:rsidR="00AB1792" w:rsidRPr="00EE6C00">
        <w:rPr>
          <w:rFonts w:ascii="Garamond" w:hAnsi="Garamond"/>
          <w:color w:val="00B0F0"/>
          <w:sz w:val="24"/>
          <w:szCs w:val="24"/>
        </w:rPr>
        <w:t xml:space="preserve">, according to multiple studies analyzing how to decarbonize the </w:t>
      </w:r>
      <w:r w:rsidR="00EE6C00" w:rsidRPr="00EE6C00">
        <w:rPr>
          <w:rFonts w:ascii="Garamond" w:hAnsi="Garamond"/>
          <w:color w:val="00B0F0"/>
          <w:sz w:val="24"/>
          <w:szCs w:val="24"/>
        </w:rPr>
        <w:t xml:space="preserve">grid by 2050 </w:t>
      </w:r>
      <w:r w:rsidR="00D26B13" w:rsidRPr="00EE6C00">
        <w:rPr>
          <w:rFonts w:ascii="Garamond" w:hAnsi="Garamond"/>
          <w:color w:val="00B0F0"/>
          <w:sz w:val="24"/>
          <w:szCs w:val="24"/>
        </w:rPr>
        <w:t xml:space="preserve">American Council on Renewable Energy </w:t>
      </w:r>
      <w:hyperlink r:id="rId9" w:history="1">
        <w:r w:rsidR="00EB39AC" w:rsidRPr="004479F6">
          <w:rPr>
            <w:rStyle w:val="Hyperlink"/>
            <w:rFonts w:ascii="Garamond" w:hAnsi="Garamond"/>
            <w:color w:val="00B0F0"/>
            <w:sz w:val="24"/>
            <w:szCs w:val="24"/>
          </w:rPr>
          <w:t>Macro Grid Initiative - ACORE</w:t>
        </w:r>
      </w:hyperlink>
    </w:p>
    <w:p w14:paraId="73B23122" w14:textId="77777777" w:rsidR="00703E44" w:rsidRPr="00EE6C00" w:rsidRDefault="00703E44" w:rsidP="003843F6">
      <w:pPr>
        <w:spacing w:after="0"/>
        <w:rPr>
          <w:rFonts w:ascii="Garamond" w:hAnsi="Garamond"/>
          <w:b/>
          <w:bCs/>
          <w:color w:val="002060"/>
          <w:sz w:val="24"/>
          <w:szCs w:val="24"/>
        </w:rPr>
      </w:pPr>
    </w:p>
    <w:p w14:paraId="50E015A5" w14:textId="4BE03731" w:rsidR="00FF4209" w:rsidRDefault="00B72B5D" w:rsidP="003843F6">
      <w:pPr>
        <w:spacing w:after="0"/>
        <w:rPr>
          <w:rFonts w:ascii="Garamond" w:hAnsi="Garamond"/>
          <w:color w:val="002060"/>
          <w:sz w:val="24"/>
          <w:szCs w:val="24"/>
        </w:rPr>
      </w:pPr>
      <w:r w:rsidRPr="00FF4209">
        <w:rPr>
          <w:rFonts w:ascii="Garamond" w:hAnsi="Garamond"/>
          <w:b/>
          <w:bCs/>
          <w:color w:val="002060"/>
          <w:sz w:val="24"/>
          <w:szCs w:val="24"/>
        </w:rPr>
        <w:t>The Need for National-level Transmission Planning in America</w:t>
      </w:r>
      <w:r w:rsidRPr="0080719D">
        <w:rPr>
          <w:rFonts w:ascii="Garamond" w:hAnsi="Garamond"/>
          <w:color w:val="002060"/>
          <w:sz w:val="24"/>
          <w:szCs w:val="24"/>
        </w:rPr>
        <w:t xml:space="preserve"> </w:t>
      </w:r>
    </w:p>
    <w:p w14:paraId="5440FEC7" w14:textId="77777777" w:rsidR="00FF4209" w:rsidRPr="00E13968" w:rsidRDefault="00FF4209" w:rsidP="00FF4209">
      <w:pPr>
        <w:spacing w:after="0"/>
        <w:rPr>
          <w:rFonts w:ascii="Garamond" w:hAnsi="Garamond"/>
          <w:color w:val="002060"/>
          <w:sz w:val="24"/>
          <w:szCs w:val="24"/>
        </w:rPr>
      </w:pPr>
      <w:r w:rsidRPr="00FF4209">
        <w:rPr>
          <w:rFonts w:ascii="Garamond" w:hAnsi="Garamond"/>
          <w:color w:val="002060"/>
          <w:sz w:val="24"/>
          <w:szCs w:val="24"/>
        </w:rPr>
        <w:t xml:space="preserve">Extrapolated from Source: </w:t>
      </w:r>
      <w:hyperlink r:id="rId10" w:history="1">
        <w:r w:rsidRPr="00E13968">
          <w:rPr>
            <w:rStyle w:val="Hyperlink"/>
            <w:rFonts w:ascii="Garamond" w:hAnsi="Garamond"/>
            <w:sz w:val="24"/>
            <w:szCs w:val="24"/>
            <w:u w:val="none"/>
          </w:rPr>
          <w:t>Transmission-Planning-White-Paper.pdf (</w:t>
        </w:r>
        <w:proofErr w:type="spellStart"/>
        <w:r w:rsidRPr="00E13968">
          <w:rPr>
            <w:rStyle w:val="Hyperlink"/>
            <w:rFonts w:ascii="Garamond" w:hAnsi="Garamond"/>
            <w:sz w:val="24"/>
            <w:szCs w:val="24"/>
            <w:u w:val="none"/>
          </w:rPr>
          <w:t>esig.energy</w:t>
        </w:r>
        <w:proofErr w:type="spellEnd"/>
        <w:r w:rsidRPr="00E13968">
          <w:rPr>
            <w:rStyle w:val="Hyperlink"/>
            <w:rFonts w:ascii="Garamond" w:hAnsi="Garamond"/>
            <w:sz w:val="24"/>
            <w:szCs w:val="24"/>
            <w:u w:val="none"/>
          </w:rPr>
          <w:t>)</w:t>
        </w:r>
      </w:hyperlink>
    </w:p>
    <w:p w14:paraId="46A520F3" w14:textId="77777777" w:rsidR="00FF4209" w:rsidRPr="00E13968" w:rsidRDefault="00FF4209" w:rsidP="003843F6">
      <w:pPr>
        <w:spacing w:after="0"/>
        <w:rPr>
          <w:rFonts w:ascii="Garamond" w:hAnsi="Garamond"/>
          <w:color w:val="002060"/>
          <w:sz w:val="24"/>
          <w:szCs w:val="24"/>
        </w:rPr>
      </w:pPr>
    </w:p>
    <w:p w14:paraId="1041196C" w14:textId="12925EA6" w:rsidR="0080719D" w:rsidRDefault="00B72B5D" w:rsidP="003843F6">
      <w:pPr>
        <w:spacing w:after="0"/>
        <w:rPr>
          <w:rFonts w:ascii="Garamond" w:hAnsi="Garamond"/>
          <w:color w:val="002060"/>
          <w:sz w:val="24"/>
          <w:szCs w:val="24"/>
        </w:rPr>
      </w:pPr>
      <w:r w:rsidRPr="0080719D">
        <w:rPr>
          <w:rFonts w:ascii="Garamond" w:hAnsi="Garamond"/>
          <w:color w:val="002060"/>
          <w:sz w:val="24"/>
          <w:szCs w:val="24"/>
        </w:rPr>
        <w:t xml:space="preserve">The widespread adoption of clean energy goals by many U.S. states and businesses is underway, spurred by accelerating commitments to combat climate change and the growing cost-competitiveness of renewable resources. </w:t>
      </w:r>
      <w:r w:rsidR="00A80D8D">
        <w:rPr>
          <w:rFonts w:ascii="Garamond" w:hAnsi="Garamond"/>
          <w:color w:val="002060"/>
          <w:sz w:val="24"/>
          <w:szCs w:val="24"/>
        </w:rPr>
        <w:t xml:space="preserve">To meet </w:t>
      </w:r>
      <w:r w:rsidRPr="0080719D">
        <w:rPr>
          <w:rFonts w:ascii="Garamond" w:hAnsi="Garamond"/>
          <w:color w:val="002060"/>
          <w:sz w:val="24"/>
          <w:szCs w:val="24"/>
        </w:rPr>
        <w:t xml:space="preserve">ambitious decarbonization </w:t>
      </w:r>
      <w:r w:rsidR="003A15D3">
        <w:rPr>
          <w:rFonts w:ascii="Garamond" w:hAnsi="Garamond"/>
          <w:color w:val="002060"/>
          <w:sz w:val="24"/>
          <w:szCs w:val="24"/>
        </w:rPr>
        <w:t>goals</w:t>
      </w:r>
      <w:r w:rsidRPr="0080719D">
        <w:rPr>
          <w:rFonts w:ascii="Garamond" w:hAnsi="Garamond"/>
          <w:color w:val="002060"/>
          <w:sz w:val="24"/>
          <w:szCs w:val="24"/>
        </w:rPr>
        <w:t xml:space="preserve"> that aim to reach 100 percent clean electricity by 2035 and net-zero emissions across the economy by 2050. </w:t>
      </w:r>
      <w:r w:rsidRPr="000F06DB">
        <w:rPr>
          <w:rFonts w:ascii="Garamond" w:hAnsi="Garamond"/>
          <w:color w:val="00B0F0"/>
          <w:sz w:val="24"/>
          <w:szCs w:val="24"/>
        </w:rPr>
        <w:t xml:space="preserve">Reaching these goals efficiently will require a doubling or tripling of the size and scale of the nation’s transmission system. </w:t>
      </w:r>
    </w:p>
    <w:p w14:paraId="371D1A4A" w14:textId="77777777" w:rsidR="0080719D" w:rsidRDefault="0080719D" w:rsidP="003843F6">
      <w:pPr>
        <w:spacing w:after="0"/>
        <w:rPr>
          <w:rFonts w:ascii="Garamond" w:hAnsi="Garamond"/>
          <w:color w:val="002060"/>
          <w:sz w:val="24"/>
          <w:szCs w:val="24"/>
        </w:rPr>
      </w:pPr>
    </w:p>
    <w:p w14:paraId="1250180F" w14:textId="47E7C273" w:rsidR="00B72B5D" w:rsidRPr="00FF4209" w:rsidRDefault="00B72B5D" w:rsidP="003843F6">
      <w:pPr>
        <w:spacing w:after="0"/>
        <w:rPr>
          <w:rFonts w:ascii="Garamond" w:hAnsi="Garamond"/>
          <w:color w:val="00B0F0"/>
          <w:sz w:val="24"/>
          <w:szCs w:val="24"/>
        </w:rPr>
      </w:pPr>
      <w:r w:rsidRPr="00FF4209">
        <w:rPr>
          <w:rFonts w:ascii="Garamond" w:hAnsi="Garamond"/>
          <w:color w:val="00B0F0"/>
          <w:sz w:val="24"/>
          <w:szCs w:val="24"/>
        </w:rPr>
        <w:t>Decarbonizing the electricity system, and ultimately achieving net-zero emissions, will require action on a transformative scale. Dramatic amounts of additional utility-scale and distributed zero-carbon generation will be needed to decarbonize the power system and maintain grid reliability to meet the 2035 and 2050 goals.</w:t>
      </w:r>
    </w:p>
    <w:p w14:paraId="5B24CAE8" w14:textId="2D891A6C" w:rsidR="00B72B5D" w:rsidRPr="00FF4209" w:rsidRDefault="00B72B5D" w:rsidP="003843F6">
      <w:pPr>
        <w:spacing w:after="0"/>
        <w:rPr>
          <w:rFonts w:ascii="Garamond" w:hAnsi="Garamond"/>
          <w:color w:val="00B0F0"/>
          <w:sz w:val="24"/>
          <w:szCs w:val="24"/>
        </w:rPr>
      </w:pPr>
    </w:p>
    <w:p w14:paraId="2BFBCA66" w14:textId="35311372" w:rsidR="0080719D" w:rsidRPr="00FF4209" w:rsidRDefault="000F06DB" w:rsidP="003843F6">
      <w:pPr>
        <w:spacing w:after="0"/>
        <w:rPr>
          <w:rFonts w:ascii="Garamond" w:hAnsi="Garamond"/>
          <w:color w:val="00B0F0"/>
          <w:sz w:val="24"/>
          <w:szCs w:val="24"/>
        </w:rPr>
      </w:pPr>
      <w:r>
        <w:rPr>
          <w:rFonts w:ascii="Garamond" w:hAnsi="Garamond"/>
          <w:color w:val="002060"/>
          <w:sz w:val="24"/>
          <w:szCs w:val="24"/>
        </w:rPr>
        <w:t>P</w:t>
      </w:r>
      <w:r w:rsidR="00B72B5D" w:rsidRPr="0080719D">
        <w:rPr>
          <w:rFonts w:ascii="Garamond" w:hAnsi="Garamond"/>
          <w:color w:val="002060"/>
          <w:sz w:val="24"/>
          <w:szCs w:val="24"/>
        </w:rPr>
        <w:t xml:space="preserve">roactive national transmission planning is critical to meet the current goals quickly and affordably. </w:t>
      </w:r>
      <w:r w:rsidR="00B72B5D" w:rsidRPr="00FF4209">
        <w:rPr>
          <w:rFonts w:ascii="Garamond" w:hAnsi="Garamond"/>
          <w:color w:val="00B0F0"/>
          <w:sz w:val="24"/>
          <w:szCs w:val="24"/>
        </w:rPr>
        <w:t xml:space="preserve">In a 100 percent clean electricity future, large amounts of wind, solar, and storage will be needed in varying densities in many locations, and transmission will be critical to ensuring that energy can be delivered from where it is produced to where it is needed. </w:t>
      </w:r>
    </w:p>
    <w:p w14:paraId="3FB52B80" w14:textId="77777777" w:rsidR="0080719D" w:rsidRDefault="0080719D" w:rsidP="003843F6">
      <w:pPr>
        <w:spacing w:after="0"/>
        <w:rPr>
          <w:rFonts w:ascii="Garamond" w:hAnsi="Garamond"/>
          <w:color w:val="002060"/>
          <w:sz w:val="24"/>
          <w:szCs w:val="24"/>
        </w:rPr>
      </w:pPr>
    </w:p>
    <w:p w14:paraId="7FC76989" w14:textId="3FAB499C" w:rsidR="00B72B5D" w:rsidRPr="00FF4209" w:rsidRDefault="00B72B5D" w:rsidP="003843F6">
      <w:pPr>
        <w:spacing w:after="0"/>
        <w:rPr>
          <w:rFonts w:ascii="Garamond" w:hAnsi="Garamond"/>
          <w:color w:val="00B0F0"/>
          <w:sz w:val="24"/>
          <w:szCs w:val="24"/>
        </w:rPr>
      </w:pPr>
      <w:r w:rsidRPr="0080719D">
        <w:rPr>
          <w:rFonts w:ascii="Garamond" w:hAnsi="Garamond"/>
          <w:color w:val="002060"/>
          <w:sz w:val="24"/>
          <w:szCs w:val="24"/>
        </w:rPr>
        <w:t xml:space="preserve">As the continent pushes to decarbonize, significant geographic pockets of wind and solar resources will be built primarily in remote areas with the strongest wind and solar resource potential. However, </w:t>
      </w:r>
      <w:r w:rsidRPr="00FF4209">
        <w:rPr>
          <w:rFonts w:ascii="Garamond" w:hAnsi="Garamond"/>
          <w:color w:val="00B0F0"/>
          <w:sz w:val="24"/>
          <w:szCs w:val="24"/>
        </w:rPr>
        <w:t>to decarbonize the electricity system a well-designed macro grid is needed to deliver affordable, clean electricity where it is needed any hour of the day or night.</w:t>
      </w:r>
    </w:p>
    <w:p w14:paraId="2933CA61" w14:textId="42E7A382" w:rsidR="00FF4209" w:rsidRPr="00FF4209" w:rsidRDefault="00FF4209" w:rsidP="003843F6">
      <w:pPr>
        <w:spacing w:after="0"/>
        <w:rPr>
          <w:rFonts w:ascii="Garamond" w:hAnsi="Garamond"/>
          <w:color w:val="00B0F0"/>
          <w:sz w:val="24"/>
          <w:szCs w:val="24"/>
        </w:rPr>
      </w:pPr>
    </w:p>
    <w:p w14:paraId="74440C54" w14:textId="6F363393" w:rsidR="00FF4209" w:rsidRDefault="00FF4209" w:rsidP="003843F6">
      <w:pPr>
        <w:spacing w:after="0"/>
        <w:rPr>
          <w:rFonts w:ascii="Garamond" w:hAnsi="Garamond"/>
          <w:color w:val="00B0F0"/>
          <w:sz w:val="24"/>
          <w:szCs w:val="24"/>
        </w:rPr>
      </w:pPr>
      <w:r w:rsidRPr="00FF4209">
        <w:rPr>
          <w:rFonts w:ascii="Garamond" w:hAnsi="Garamond"/>
          <w:color w:val="002060"/>
          <w:sz w:val="24"/>
          <w:szCs w:val="24"/>
        </w:rPr>
        <w:t xml:space="preserve">Although zero-carbon wind and solar energy dominate the new electricity generation built over the past decade, </w:t>
      </w:r>
      <w:r w:rsidR="000F06DB">
        <w:rPr>
          <w:rFonts w:ascii="Garamond" w:hAnsi="Garamond"/>
          <w:color w:val="002060"/>
          <w:sz w:val="24"/>
          <w:szCs w:val="24"/>
        </w:rPr>
        <w:t xml:space="preserve">and </w:t>
      </w:r>
      <w:r w:rsidRPr="00FF4209">
        <w:rPr>
          <w:rFonts w:ascii="Garamond" w:hAnsi="Garamond"/>
          <w:color w:val="002060"/>
          <w:sz w:val="24"/>
          <w:szCs w:val="24"/>
        </w:rPr>
        <w:t xml:space="preserve">proposed generation in the coming years, it is important to accelerate development of all types of clean electricity generation. </w:t>
      </w:r>
      <w:r w:rsidRPr="00FF4209">
        <w:rPr>
          <w:rFonts w:ascii="Garamond" w:hAnsi="Garamond"/>
          <w:color w:val="00B0F0"/>
          <w:sz w:val="24"/>
          <w:szCs w:val="24"/>
        </w:rPr>
        <w:t xml:space="preserve">But there is not enough electricity transmission available to connect all the proposed new generation to the grid and deliver energy to customer centers. </w:t>
      </w:r>
    </w:p>
    <w:p w14:paraId="3694961C" w14:textId="77777777" w:rsidR="00FF4209" w:rsidRDefault="00FF4209" w:rsidP="003843F6">
      <w:pPr>
        <w:spacing w:after="0"/>
        <w:rPr>
          <w:rFonts w:ascii="Garamond" w:hAnsi="Garamond"/>
          <w:color w:val="00B0F0"/>
          <w:sz w:val="24"/>
          <w:szCs w:val="24"/>
        </w:rPr>
      </w:pPr>
    </w:p>
    <w:p w14:paraId="650DA090" w14:textId="156C65B3" w:rsidR="00FF4209" w:rsidRDefault="00FF4209" w:rsidP="003843F6">
      <w:pPr>
        <w:spacing w:after="0"/>
        <w:rPr>
          <w:rFonts w:ascii="Garamond" w:hAnsi="Garamond"/>
          <w:color w:val="002060"/>
          <w:sz w:val="24"/>
          <w:szCs w:val="24"/>
        </w:rPr>
      </w:pPr>
      <w:r w:rsidRPr="000F06DB">
        <w:rPr>
          <w:rFonts w:ascii="Garamond" w:hAnsi="Garamond"/>
          <w:color w:val="00B0F0"/>
          <w:sz w:val="24"/>
          <w:szCs w:val="24"/>
        </w:rPr>
        <w:t xml:space="preserve">Transmission has been constructed to meet incremental needs, but the pace of transmission needed to facilitate the clean energy transition is lagging. </w:t>
      </w:r>
      <w:r w:rsidRPr="00FF4209">
        <w:rPr>
          <w:rFonts w:ascii="Garamond" w:hAnsi="Garamond"/>
          <w:color w:val="002060"/>
          <w:sz w:val="24"/>
          <w:szCs w:val="24"/>
        </w:rPr>
        <w:t xml:space="preserve">There are two main reasons: a lack of agreement </w:t>
      </w:r>
      <w:r w:rsidRPr="00FF4209">
        <w:rPr>
          <w:rFonts w:ascii="Garamond" w:hAnsi="Garamond"/>
          <w:color w:val="002060"/>
          <w:sz w:val="24"/>
          <w:szCs w:val="24"/>
        </w:rPr>
        <w:lastRenderedPageBreak/>
        <w:t xml:space="preserve">about where the future generation will be located, and a lack of agreement about who benefits from the transmission and therefore who should pay for the transmission expansion. </w:t>
      </w:r>
    </w:p>
    <w:p w14:paraId="5EE2A47A" w14:textId="77777777" w:rsidR="00FF4209" w:rsidRDefault="00FF4209" w:rsidP="003843F6">
      <w:pPr>
        <w:spacing w:after="0"/>
        <w:rPr>
          <w:rFonts w:ascii="Garamond" w:hAnsi="Garamond"/>
          <w:color w:val="002060"/>
          <w:sz w:val="24"/>
          <w:szCs w:val="24"/>
        </w:rPr>
      </w:pPr>
    </w:p>
    <w:p w14:paraId="701ADF00" w14:textId="1DFCC222" w:rsidR="00FF4209" w:rsidRDefault="00FF4209" w:rsidP="003843F6">
      <w:pPr>
        <w:spacing w:after="0"/>
        <w:rPr>
          <w:rFonts w:ascii="Garamond" w:hAnsi="Garamond"/>
          <w:color w:val="002060"/>
          <w:sz w:val="24"/>
          <w:szCs w:val="24"/>
        </w:rPr>
      </w:pPr>
      <w:r w:rsidRPr="000F06DB">
        <w:rPr>
          <w:rFonts w:ascii="Garamond" w:hAnsi="Garamond"/>
          <w:color w:val="00B0F0"/>
          <w:sz w:val="24"/>
          <w:szCs w:val="24"/>
        </w:rPr>
        <w:t xml:space="preserve">Due to the lack of transmission capacity expansion, many proposed generation and storage resources have been unable to interconnect to the grid. </w:t>
      </w:r>
      <w:r w:rsidRPr="00FF4209">
        <w:rPr>
          <w:rFonts w:ascii="Garamond" w:hAnsi="Garamond"/>
          <w:color w:val="002060"/>
          <w:sz w:val="24"/>
          <w:szCs w:val="24"/>
        </w:rPr>
        <w:t>Because the highest-quality wind and solar resources are often located where the existing grid is the least developed, transmission interconnection queues have amassed over 600 G</w:t>
      </w:r>
      <w:r w:rsidR="000F06DB">
        <w:rPr>
          <w:rFonts w:ascii="Garamond" w:hAnsi="Garamond"/>
          <w:color w:val="002060"/>
          <w:sz w:val="24"/>
          <w:szCs w:val="24"/>
        </w:rPr>
        <w:t xml:space="preserve">iga watts </w:t>
      </w:r>
      <w:r w:rsidRPr="00FF4209">
        <w:rPr>
          <w:rFonts w:ascii="Garamond" w:hAnsi="Garamond"/>
          <w:color w:val="002060"/>
          <w:sz w:val="24"/>
          <w:szCs w:val="24"/>
        </w:rPr>
        <w:t xml:space="preserve">of proposed generation capacity as many projects are unable to go forward due to a lack of grid access. </w:t>
      </w:r>
    </w:p>
    <w:p w14:paraId="16EED1A5" w14:textId="77777777" w:rsidR="00FF4209" w:rsidRDefault="00FF4209" w:rsidP="003843F6">
      <w:pPr>
        <w:spacing w:after="0"/>
        <w:rPr>
          <w:rFonts w:ascii="Garamond" w:hAnsi="Garamond"/>
          <w:color w:val="002060"/>
          <w:sz w:val="24"/>
          <w:szCs w:val="24"/>
        </w:rPr>
      </w:pPr>
    </w:p>
    <w:p w14:paraId="124EA38B" w14:textId="51E9F1D1" w:rsidR="00FF4209" w:rsidRDefault="00FF4209" w:rsidP="003843F6">
      <w:pPr>
        <w:spacing w:after="0"/>
        <w:rPr>
          <w:rFonts w:ascii="Garamond" w:hAnsi="Garamond"/>
          <w:color w:val="002060"/>
          <w:sz w:val="24"/>
          <w:szCs w:val="24"/>
        </w:rPr>
      </w:pPr>
      <w:r w:rsidRPr="000605EA">
        <w:rPr>
          <w:rFonts w:ascii="Garamond" w:hAnsi="Garamond"/>
          <w:color w:val="00B0F0"/>
          <w:sz w:val="24"/>
          <w:szCs w:val="24"/>
        </w:rPr>
        <w:t xml:space="preserve">Without a system-wide approach to transmission planning and a significant expansion of interregional transmission, studies show that effective economy-wide decarbonization will be much more expensive. </w:t>
      </w:r>
      <w:r w:rsidRPr="00FF4209">
        <w:rPr>
          <w:rFonts w:ascii="Garamond" w:hAnsi="Garamond"/>
          <w:color w:val="002060"/>
          <w:sz w:val="24"/>
          <w:szCs w:val="24"/>
        </w:rPr>
        <w:t xml:space="preserve">A continuation of local and regional-focused transmission planning will slow the integration of low-cost renewable and other clean generation sources into the grid. </w:t>
      </w:r>
    </w:p>
    <w:p w14:paraId="7B9BE6D5" w14:textId="77777777" w:rsidR="00FF4209" w:rsidRDefault="00FF4209" w:rsidP="003843F6">
      <w:pPr>
        <w:spacing w:after="0"/>
        <w:rPr>
          <w:rFonts w:ascii="Garamond" w:hAnsi="Garamond"/>
          <w:color w:val="002060"/>
          <w:sz w:val="24"/>
          <w:szCs w:val="24"/>
        </w:rPr>
      </w:pPr>
    </w:p>
    <w:p w14:paraId="35A40E19" w14:textId="45FA51F6" w:rsidR="00FF4209" w:rsidRDefault="00FF4209" w:rsidP="003843F6">
      <w:pPr>
        <w:spacing w:after="0"/>
        <w:rPr>
          <w:rFonts w:ascii="Garamond" w:hAnsi="Garamond"/>
          <w:color w:val="002060"/>
          <w:sz w:val="24"/>
          <w:szCs w:val="24"/>
        </w:rPr>
      </w:pPr>
      <w:r w:rsidRPr="000605EA">
        <w:rPr>
          <w:rFonts w:ascii="Garamond" w:hAnsi="Garamond"/>
          <w:color w:val="00B0F0"/>
          <w:sz w:val="24"/>
          <w:szCs w:val="24"/>
        </w:rPr>
        <w:t>A decade’s worth of energy system studies focused on the decarbonization of the U.S. electricity system and economy have found that significant transmission expansion is essential to realize effective low</w:t>
      </w:r>
      <w:r w:rsidR="000F06DB" w:rsidRPr="000605EA">
        <w:rPr>
          <w:rFonts w:ascii="Garamond" w:hAnsi="Garamond"/>
          <w:color w:val="00B0F0"/>
          <w:sz w:val="24"/>
          <w:szCs w:val="24"/>
        </w:rPr>
        <w:t xml:space="preserve"> </w:t>
      </w:r>
      <w:r w:rsidRPr="000605EA">
        <w:rPr>
          <w:rFonts w:ascii="Garamond" w:hAnsi="Garamond"/>
          <w:color w:val="00B0F0"/>
          <w:sz w:val="24"/>
          <w:szCs w:val="24"/>
        </w:rPr>
        <w:t xml:space="preserve">carbon energy systems at the lowest cost. </w:t>
      </w:r>
      <w:r w:rsidR="000F06DB">
        <w:rPr>
          <w:rFonts w:ascii="Garamond" w:hAnsi="Garamond"/>
          <w:color w:val="002060"/>
          <w:sz w:val="24"/>
          <w:szCs w:val="24"/>
        </w:rPr>
        <w:t>R</w:t>
      </w:r>
      <w:r w:rsidRPr="00FF4209">
        <w:rPr>
          <w:rFonts w:ascii="Garamond" w:hAnsi="Garamond"/>
          <w:color w:val="002060"/>
          <w:sz w:val="24"/>
          <w:szCs w:val="24"/>
        </w:rPr>
        <w:t xml:space="preserve">ecommendations for decarbonizing the electricity system, and ultimately the U.S. economy, are based on three complementary recommendations: </w:t>
      </w:r>
    </w:p>
    <w:p w14:paraId="2F272555" w14:textId="77777777" w:rsidR="000F06DB" w:rsidRDefault="000F06DB" w:rsidP="003843F6">
      <w:pPr>
        <w:spacing w:after="0"/>
        <w:rPr>
          <w:rFonts w:ascii="Garamond" w:hAnsi="Garamond"/>
          <w:color w:val="002060"/>
          <w:sz w:val="24"/>
          <w:szCs w:val="24"/>
        </w:rPr>
      </w:pPr>
    </w:p>
    <w:p w14:paraId="714FFD80" w14:textId="0AE3945B" w:rsidR="000F06DB" w:rsidRDefault="00FF4209" w:rsidP="003843F6">
      <w:pPr>
        <w:pStyle w:val="ListParagraph"/>
        <w:numPr>
          <w:ilvl w:val="0"/>
          <w:numId w:val="10"/>
        </w:numPr>
        <w:spacing w:after="0"/>
        <w:rPr>
          <w:rFonts w:ascii="Garamond" w:hAnsi="Garamond"/>
          <w:color w:val="002060"/>
          <w:sz w:val="24"/>
          <w:szCs w:val="24"/>
        </w:rPr>
      </w:pPr>
      <w:r w:rsidRPr="000F06DB">
        <w:rPr>
          <w:rFonts w:ascii="Garamond" w:hAnsi="Garamond"/>
          <w:color w:val="002060"/>
          <w:sz w:val="24"/>
          <w:szCs w:val="24"/>
        </w:rPr>
        <w:t xml:space="preserve">National transmission planning: establish a national transmission planning authority and initiate an ongoing national transmission planning process. </w:t>
      </w:r>
    </w:p>
    <w:p w14:paraId="67B99527" w14:textId="3576E3A5" w:rsidR="000F06DB" w:rsidRDefault="00FF4209" w:rsidP="003843F6">
      <w:pPr>
        <w:pStyle w:val="ListParagraph"/>
        <w:numPr>
          <w:ilvl w:val="0"/>
          <w:numId w:val="10"/>
        </w:numPr>
        <w:spacing w:after="0"/>
        <w:rPr>
          <w:rFonts w:ascii="Garamond" w:hAnsi="Garamond"/>
          <w:color w:val="002060"/>
          <w:sz w:val="24"/>
          <w:szCs w:val="24"/>
        </w:rPr>
      </w:pPr>
      <w:r w:rsidRPr="000F06DB">
        <w:rPr>
          <w:rFonts w:ascii="Garamond" w:hAnsi="Garamond"/>
          <w:color w:val="002060"/>
          <w:sz w:val="24"/>
          <w:szCs w:val="24"/>
        </w:rPr>
        <w:t xml:space="preserve">Renewable energy zones: designate renewable energy zones for large-scale wind and solar resource development and build large-scale transmission to those regions to expedite coordinated generation and transmission expansion. </w:t>
      </w:r>
    </w:p>
    <w:p w14:paraId="088B73A9" w14:textId="741A228B" w:rsidR="00FF4209" w:rsidRPr="000F06DB" w:rsidRDefault="00FF4209" w:rsidP="003843F6">
      <w:pPr>
        <w:pStyle w:val="ListParagraph"/>
        <w:numPr>
          <w:ilvl w:val="0"/>
          <w:numId w:val="10"/>
        </w:numPr>
        <w:spacing w:after="0"/>
        <w:rPr>
          <w:rFonts w:ascii="Garamond" w:hAnsi="Garamond"/>
          <w:color w:val="002060"/>
          <w:sz w:val="24"/>
          <w:szCs w:val="24"/>
        </w:rPr>
      </w:pPr>
      <w:r w:rsidRPr="000F06DB">
        <w:rPr>
          <w:rFonts w:ascii="Garamond" w:hAnsi="Garamond"/>
          <w:color w:val="002060"/>
          <w:sz w:val="24"/>
          <w:szCs w:val="24"/>
        </w:rPr>
        <w:t xml:space="preserve">Macro grid concept: </w:t>
      </w:r>
      <w:r w:rsidR="000F06DB">
        <w:rPr>
          <w:rFonts w:ascii="Garamond" w:hAnsi="Garamond"/>
          <w:color w:val="002060"/>
          <w:sz w:val="24"/>
          <w:szCs w:val="24"/>
        </w:rPr>
        <w:t>the</w:t>
      </w:r>
      <w:r w:rsidRPr="000F06DB">
        <w:rPr>
          <w:rFonts w:ascii="Garamond" w:hAnsi="Garamond"/>
          <w:color w:val="002060"/>
          <w:sz w:val="24"/>
          <w:szCs w:val="24"/>
        </w:rPr>
        <w:t xml:space="preserve"> develop and implement a national transmission network (the macro grid) of multi-regional, high-voltage transmission that unites the country’s power systems. </w:t>
      </w:r>
    </w:p>
    <w:p w14:paraId="15FE5664" w14:textId="77777777" w:rsidR="00FF4209" w:rsidRDefault="00FF4209" w:rsidP="003843F6">
      <w:pPr>
        <w:spacing w:after="0"/>
        <w:rPr>
          <w:rFonts w:ascii="Garamond" w:hAnsi="Garamond"/>
          <w:color w:val="002060"/>
          <w:sz w:val="24"/>
          <w:szCs w:val="24"/>
        </w:rPr>
      </w:pPr>
    </w:p>
    <w:p w14:paraId="2CC7F542" w14:textId="64B5B245" w:rsidR="00FF4209" w:rsidRDefault="00FF4209" w:rsidP="003843F6">
      <w:pPr>
        <w:spacing w:after="0"/>
        <w:rPr>
          <w:rFonts w:ascii="Garamond" w:hAnsi="Garamond"/>
          <w:color w:val="002060"/>
          <w:sz w:val="24"/>
          <w:szCs w:val="24"/>
        </w:rPr>
      </w:pPr>
      <w:r w:rsidRPr="000605EA">
        <w:rPr>
          <w:rFonts w:ascii="Garamond" w:hAnsi="Garamond"/>
          <w:color w:val="00B0F0"/>
          <w:sz w:val="24"/>
          <w:szCs w:val="24"/>
        </w:rPr>
        <w:t xml:space="preserve">This macro grid will enable nation-wide access to all clean energy sources. </w:t>
      </w:r>
      <w:r w:rsidRPr="00FF4209">
        <w:rPr>
          <w:rFonts w:ascii="Garamond" w:hAnsi="Garamond"/>
          <w:color w:val="002060"/>
          <w:sz w:val="24"/>
          <w:szCs w:val="24"/>
        </w:rPr>
        <w:t xml:space="preserve">It will use proven transmission technologies for a scalable, no-regrets solution to develop the great magnitude of clean generation resources that will be needed to meet national decarbonization goals. </w:t>
      </w:r>
    </w:p>
    <w:p w14:paraId="617ACD5B" w14:textId="77777777" w:rsidR="00FF4209" w:rsidRDefault="00FF4209" w:rsidP="003843F6">
      <w:pPr>
        <w:spacing w:after="0"/>
        <w:rPr>
          <w:rFonts w:ascii="Garamond" w:hAnsi="Garamond"/>
          <w:color w:val="002060"/>
          <w:sz w:val="24"/>
          <w:szCs w:val="24"/>
        </w:rPr>
      </w:pPr>
    </w:p>
    <w:p w14:paraId="164AC46D" w14:textId="60921D2B" w:rsidR="00E337D9" w:rsidRPr="00E337D9" w:rsidRDefault="00E337D9" w:rsidP="00E337D9">
      <w:pPr>
        <w:spacing w:after="0"/>
        <w:rPr>
          <w:rFonts w:ascii="Garamond" w:hAnsi="Garamond"/>
          <w:color w:val="002060"/>
          <w:sz w:val="24"/>
          <w:szCs w:val="24"/>
        </w:rPr>
      </w:pPr>
      <w:r w:rsidRPr="00E337D9">
        <w:rPr>
          <w:rFonts w:ascii="Garamond" w:hAnsi="Garamond"/>
          <w:b/>
          <w:bCs/>
          <w:color w:val="002060"/>
          <w:sz w:val="24"/>
          <w:szCs w:val="24"/>
        </w:rPr>
        <w:t xml:space="preserve">Project Drawdown </w:t>
      </w:r>
      <w:hyperlink r:id="rId11" w:history="1">
        <w:r w:rsidR="0052516C" w:rsidRPr="001B3AE7">
          <w:rPr>
            <w:rStyle w:val="Hyperlink"/>
            <w:rFonts w:ascii="Garamond" w:hAnsi="Garamond"/>
            <w:b/>
            <w:bCs/>
            <w:sz w:val="24"/>
            <w:szCs w:val="24"/>
            <w:u w:val="none"/>
          </w:rPr>
          <w:t>Microgrids | Project Drawdown</w:t>
        </w:r>
      </w:hyperlink>
      <w:r w:rsidR="0052516C">
        <w:rPr>
          <w:rFonts w:ascii="Garamond" w:hAnsi="Garamond"/>
          <w:color w:val="002060"/>
          <w:sz w:val="24"/>
          <w:szCs w:val="24"/>
        </w:rPr>
        <w:t xml:space="preserve"> </w:t>
      </w:r>
      <w:r w:rsidRPr="00E337D9">
        <w:rPr>
          <w:rFonts w:ascii="Garamond" w:hAnsi="Garamond"/>
          <w:color w:val="002060"/>
          <w:sz w:val="24"/>
          <w:szCs w:val="24"/>
        </w:rPr>
        <w:t>defines our Microgrids solution as the use of localized groupings of electricity sources and loads that normally connect to the traditional centralized power grid, but can disconnect and function autonomously. It replaces the conventional practice of powering buildings and communities with electricity from a centralized grid.</w:t>
      </w:r>
    </w:p>
    <w:p w14:paraId="3EB70533" w14:textId="77777777" w:rsidR="008648AB" w:rsidRDefault="008648AB" w:rsidP="00E337D9">
      <w:pPr>
        <w:spacing w:after="0"/>
        <w:rPr>
          <w:rFonts w:ascii="Garamond" w:hAnsi="Garamond"/>
          <w:color w:val="002060"/>
          <w:sz w:val="24"/>
          <w:szCs w:val="24"/>
        </w:rPr>
      </w:pPr>
    </w:p>
    <w:p w14:paraId="4D5E3F65" w14:textId="1542CCC9" w:rsidR="00E337D9" w:rsidRPr="00E337D9" w:rsidRDefault="00E337D9" w:rsidP="00E337D9">
      <w:pPr>
        <w:spacing w:after="0"/>
        <w:rPr>
          <w:rFonts w:ascii="Garamond" w:hAnsi="Garamond"/>
          <w:color w:val="002060"/>
          <w:sz w:val="24"/>
          <w:szCs w:val="24"/>
        </w:rPr>
      </w:pPr>
      <w:r w:rsidRPr="00E337D9">
        <w:rPr>
          <w:rFonts w:ascii="Garamond" w:hAnsi="Garamond"/>
          <w:color w:val="002060"/>
          <w:sz w:val="24"/>
          <w:szCs w:val="24"/>
        </w:rPr>
        <w:t>A microgrid is semi-autonomous and can locally control loads and supply. A typical microgrid might include distributed generation technologies such as wind, solar, hydropower, or biomass, together with energy storage units or backup generation and load management tools. Microgrids can play a critical role in boosting grid flexibility and efficiency.</w:t>
      </w:r>
    </w:p>
    <w:p w14:paraId="12A1E676" w14:textId="77777777" w:rsidR="008648AB" w:rsidRDefault="008648AB" w:rsidP="00E337D9">
      <w:pPr>
        <w:spacing w:after="0"/>
        <w:rPr>
          <w:rFonts w:ascii="Garamond" w:hAnsi="Garamond"/>
          <w:color w:val="002060"/>
          <w:sz w:val="24"/>
          <w:szCs w:val="24"/>
        </w:rPr>
      </w:pPr>
    </w:p>
    <w:p w14:paraId="7630E4B8" w14:textId="3FF59AD4" w:rsidR="00E337D9" w:rsidRPr="00E337D9" w:rsidRDefault="00E337D9" w:rsidP="00E337D9">
      <w:pPr>
        <w:spacing w:after="0"/>
        <w:rPr>
          <w:rFonts w:ascii="Garamond" w:hAnsi="Garamond"/>
          <w:color w:val="002060"/>
          <w:sz w:val="24"/>
          <w:szCs w:val="24"/>
        </w:rPr>
      </w:pPr>
      <w:r w:rsidRPr="00E337D9">
        <w:rPr>
          <w:rFonts w:ascii="Garamond" w:hAnsi="Garamond"/>
          <w:color w:val="002060"/>
          <w:sz w:val="24"/>
          <w:szCs w:val="24"/>
        </w:rPr>
        <w:lastRenderedPageBreak/>
        <w:t>For higher-income countries, the benefits of microgrid systems fall under our </w:t>
      </w:r>
      <w:hyperlink r:id="rId12" w:history="1">
        <w:r w:rsidRPr="001B3AE7">
          <w:rPr>
            <w:rStyle w:val="Hyperlink"/>
            <w:rFonts w:ascii="Garamond" w:hAnsi="Garamond"/>
            <w:sz w:val="24"/>
            <w:szCs w:val="24"/>
            <w:u w:val="none"/>
          </w:rPr>
          <w:t>Grid Flexibility</w:t>
        </w:r>
      </w:hyperlink>
      <w:r w:rsidRPr="001B3AE7">
        <w:rPr>
          <w:rFonts w:ascii="Garamond" w:hAnsi="Garamond"/>
          <w:color w:val="002060"/>
          <w:sz w:val="24"/>
          <w:szCs w:val="24"/>
        </w:rPr>
        <w:t> </w:t>
      </w:r>
      <w:r w:rsidRPr="00E337D9">
        <w:rPr>
          <w:rFonts w:ascii="Garamond" w:hAnsi="Garamond"/>
          <w:color w:val="002060"/>
          <w:sz w:val="24"/>
          <w:szCs w:val="24"/>
        </w:rPr>
        <w:t>solution and also under the impacts of increased adoption of decentralized variable renewable energy sources.</w:t>
      </w:r>
    </w:p>
    <w:p w14:paraId="4CC36D90" w14:textId="16FD5EC7" w:rsidR="00E337D9" w:rsidRDefault="00E337D9" w:rsidP="00E337D9">
      <w:pPr>
        <w:spacing w:after="0"/>
        <w:rPr>
          <w:rFonts w:ascii="Garamond" w:hAnsi="Garamond"/>
          <w:color w:val="002060"/>
          <w:sz w:val="24"/>
          <w:szCs w:val="24"/>
        </w:rPr>
      </w:pPr>
    </w:p>
    <w:p w14:paraId="004F1DEF" w14:textId="30FB3C77" w:rsidR="00E337D9" w:rsidRPr="00E337D9" w:rsidRDefault="00E337D9" w:rsidP="00E337D9">
      <w:pPr>
        <w:spacing w:after="0"/>
        <w:rPr>
          <w:rFonts w:ascii="Garamond" w:hAnsi="Garamond"/>
          <w:color w:val="002060"/>
          <w:sz w:val="24"/>
          <w:szCs w:val="24"/>
        </w:rPr>
      </w:pPr>
      <w:r w:rsidRPr="00E337D9">
        <w:rPr>
          <w:rFonts w:ascii="Garamond" w:hAnsi="Garamond"/>
          <w:color w:val="002060"/>
          <w:sz w:val="24"/>
          <w:szCs w:val="24"/>
        </w:rPr>
        <w:t>An optimal combination of centralized and decentralized systems can capture both the strength of the central grid and the agility of decentralized infrastructure. Microgrids can help bridge the gap between electricity supply and demand while making use of locally available energy resources.</w:t>
      </w:r>
    </w:p>
    <w:p w14:paraId="383BF9CD" w14:textId="77777777" w:rsidR="0052516C" w:rsidRDefault="00E337D9" w:rsidP="00E337D9">
      <w:pPr>
        <w:spacing w:after="0"/>
        <w:rPr>
          <w:rFonts w:ascii="Garamond" w:hAnsi="Garamond"/>
          <w:color w:val="002060"/>
          <w:sz w:val="24"/>
          <w:szCs w:val="24"/>
        </w:rPr>
      </w:pPr>
      <w:r w:rsidRPr="00E337D9">
        <w:rPr>
          <w:rFonts w:ascii="Garamond" w:hAnsi="Garamond"/>
          <w:color w:val="002060"/>
          <w:sz w:val="24"/>
          <w:szCs w:val="24"/>
        </w:rPr>
        <w:t xml:space="preserve">Microgrid infrastructure enables a transition to a decentralized power system that is more reliable, affordable, and sustainable. </w:t>
      </w:r>
    </w:p>
    <w:p w14:paraId="2553A772" w14:textId="77777777" w:rsidR="0052516C" w:rsidRDefault="0052516C" w:rsidP="00E337D9">
      <w:pPr>
        <w:spacing w:after="0"/>
        <w:rPr>
          <w:rFonts w:ascii="Garamond" w:hAnsi="Garamond"/>
          <w:color w:val="002060"/>
          <w:sz w:val="24"/>
          <w:szCs w:val="24"/>
        </w:rPr>
      </w:pPr>
    </w:p>
    <w:p w14:paraId="78DFB441" w14:textId="5A7B621E" w:rsidR="00E337D9" w:rsidRPr="00E337D9" w:rsidRDefault="00E337D9" w:rsidP="00E337D9">
      <w:pPr>
        <w:spacing w:after="0"/>
        <w:rPr>
          <w:rFonts w:ascii="Garamond" w:hAnsi="Garamond"/>
          <w:color w:val="002060"/>
          <w:sz w:val="24"/>
          <w:szCs w:val="24"/>
        </w:rPr>
      </w:pPr>
      <w:r w:rsidRPr="00E337D9">
        <w:rPr>
          <w:rFonts w:ascii="Garamond" w:hAnsi="Garamond"/>
          <w:color w:val="002060"/>
          <w:sz w:val="24"/>
          <w:szCs w:val="24"/>
        </w:rPr>
        <w:t>Microgrid installations in grid-connected regions also offer several key advantages, including optimized energy consumption through better matching of supply with demand; reduced environmental impact through integration of renewable energy sources; increased security of energy supply; provision of cost-efficient electricity infrastructure; and the ability to allocate power supply to high-priority needs during times of disruption.</w:t>
      </w:r>
      <w:r w:rsidR="0052516C" w:rsidRPr="0052516C">
        <w:t xml:space="preserve"> </w:t>
      </w:r>
      <w:hyperlink r:id="rId13" w:history="1">
        <w:r w:rsidR="0052516C" w:rsidRPr="001B3AE7">
          <w:rPr>
            <w:rStyle w:val="Hyperlink"/>
            <w:rFonts w:ascii="Garamond" w:hAnsi="Garamond"/>
            <w:sz w:val="24"/>
            <w:szCs w:val="24"/>
            <w:u w:val="none"/>
          </w:rPr>
          <w:t>Microgrids | Project Drawdown</w:t>
        </w:r>
      </w:hyperlink>
    </w:p>
    <w:p w14:paraId="4C736AD6" w14:textId="77777777" w:rsidR="00E337D9" w:rsidRDefault="00E337D9" w:rsidP="00A056B0">
      <w:pPr>
        <w:spacing w:after="0"/>
        <w:jc w:val="center"/>
        <w:rPr>
          <w:rFonts w:ascii="Garamond" w:hAnsi="Garamond"/>
          <w:b/>
          <w:bCs/>
          <w:color w:val="002060"/>
          <w:sz w:val="28"/>
          <w:szCs w:val="28"/>
        </w:rPr>
      </w:pPr>
    </w:p>
    <w:p w14:paraId="673FEA49" w14:textId="5AAB649F" w:rsidR="00A056B0" w:rsidRPr="00A056B0" w:rsidRDefault="00A056B0" w:rsidP="00A056B0">
      <w:pPr>
        <w:spacing w:after="0"/>
        <w:jc w:val="center"/>
        <w:rPr>
          <w:rFonts w:ascii="Garamond" w:hAnsi="Garamond"/>
          <w:b/>
          <w:bCs/>
          <w:color w:val="002060"/>
          <w:sz w:val="28"/>
          <w:szCs w:val="28"/>
        </w:rPr>
      </w:pPr>
      <w:proofErr w:type="spellStart"/>
      <w:r w:rsidRPr="00A056B0">
        <w:rPr>
          <w:rFonts w:ascii="Garamond" w:hAnsi="Garamond"/>
          <w:b/>
          <w:bCs/>
          <w:color w:val="002060"/>
          <w:sz w:val="28"/>
          <w:szCs w:val="28"/>
        </w:rPr>
        <w:t>Macrogrids</w:t>
      </w:r>
      <w:proofErr w:type="spellEnd"/>
      <w:r w:rsidRPr="00A056B0">
        <w:rPr>
          <w:rFonts w:ascii="Garamond" w:hAnsi="Garamond"/>
          <w:b/>
          <w:bCs/>
          <w:color w:val="002060"/>
          <w:sz w:val="28"/>
          <w:szCs w:val="28"/>
        </w:rPr>
        <w:t xml:space="preserve"> </w:t>
      </w:r>
      <w:r>
        <w:rPr>
          <w:rFonts w:ascii="Garamond" w:hAnsi="Garamond"/>
          <w:b/>
          <w:bCs/>
          <w:color w:val="002060"/>
          <w:sz w:val="28"/>
          <w:szCs w:val="28"/>
        </w:rPr>
        <w:t>V</w:t>
      </w:r>
      <w:r w:rsidRPr="00A056B0">
        <w:rPr>
          <w:rFonts w:ascii="Garamond" w:hAnsi="Garamond"/>
          <w:b/>
          <w:bCs/>
          <w:color w:val="002060"/>
          <w:sz w:val="28"/>
          <w:szCs w:val="28"/>
        </w:rPr>
        <w:t>ersus Microgrids</w:t>
      </w:r>
    </w:p>
    <w:p w14:paraId="55168603" w14:textId="77777777" w:rsidR="00A056B0" w:rsidRDefault="00A056B0" w:rsidP="00A056B0">
      <w:pPr>
        <w:spacing w:after="0"/>
        <w:rPr>
          <w:rFonts w:ascii="Garamond" w:hAnsi="Garamond"/>
          <w:color w:val="00B0F0"/>
          <w:sz w:val="24"/>
          <w:szCs w:val="24"/>
        </w:rPr>
      </w:pPr>
    </w:p>
    <w:p w14:paraId="67417CB2" w14:textId="4B6767C2" w:rsidR="00A056B0" w:rsidRPr="000605EA" w:rsidRDefault="004479F6" w:rsidP="00A056B0">
      <w:pPr>
        <w:spacing w:after="0"/>
        <w:rPr>
          <w:rFonts w:ascii="Garamond" w:hAnsi="Garamond"/>
          <w:color w:val="00B0F0"/>
          <w:sz w:val="24"/>
          <w:szCs w:val="24"/>
        </w:rPr>
      </w:pPr>
      <w:hyperlink r:id="rId14" w:history="1">
        <w:r w:rsidR="0080719D" w:rsidRPr="00E13968">
          <w:rPr>
            <w:rStyle w:val="Hyperlink"/>
            <w:rFonts w:ascii="Garamond" w:hAnsi="Garamond"/>
            <w:sz w:val="24"/>
            <w:szCs w:val="24"/>
            <w:u w:val="none"/>
          </w:rPr>
          <w:t xml:space="preserve">Microgrids vs. the </w:t>
        </w:r>
        <w:proofErr w:type="spellStart"/>
        <w:r w:rsidR="0080719D" w:rsidRPr="00E13968">
          <w:rPr>
            <w:rStyle w:val="Hyperlink"/>
            <w:rFonts w:ascii="Garamond" w:hAnsi="Garamond"/>
            <w:sz w:val="24"/>
            <w:szCs w:val="24"/>
            <w:u w:val="none"/>
          </w:rPr>
          <w:t>Macrogrid</w:t>
        </w:r>
        <w:proofErr w:type="spellEnd"/>
        <w:r w:rsidR="0080719D" w:rsidRPr="00E13968">
          <w:rPr>
            <w:rStyle w:val="Hyperlink"/>
            <w:rFonts w:ascii="Garamond" w:hAnsi="Garamond"/>
            <w:sz w:val="24"/>
            <w:szCs w:val="24"/>
            <w:u w:val="none"/>
          </w:rPr>
          <w:t>: The Applications of Microgrids in Today’s Power Systems - News (allaboutcircuits.com)</w:t>
        </w:r>
      </w:hyperlink>
      <w:r w:rsidR="000605EA" w:rsidRPr="00E13968">
        <w:rPr>
          <w:rFonts w:ascii="Garamond" w:hAnsi="Garamond"/>
          <w:color w:val="00B0F0"/>
          <w:sz w:val="24"/>
          <w:szCs w:val="24"/>
        </w:rPr>
        <w:t xml:space="preserve"> </w:t>
      </w:r>
      <w:r w:rsidR="00A056B0" w:rsidRPr="0080719D">
        <w:rPr>
          <w:rFonts w:ascii="Garamond" w:hAnsi="Garamond"/>
          <w:color w:val="002060"/>
          <w:sz w:val="24"/>
          <w:szCs w:val="24"/>
        </w:rPr>
        <w:t>"A microgrid is a group of interconnected loads and distributed energy resources within clearly defined electrical boundaries that acts as a single controllable entity with respect to the grid. A microgrid can connect and disconnect from the grid to enable it to operate in both grid-connected or island-mode."</w:t>
      </w:r>
    </w:p>
    <w:p w14:paraId="5659B2CC" w14:textId="77777777" w:rsidR="00A056B0" w:rsidRPr="00A056B0" w:rsidRDefault="00A056B0" w:rsidP="00A056B0">
      <w:pPr>
        <w:spacing w:after="0"/>
        <w:rPr>
          <w:rFonts w:ascii="Garamond" w:hAnsi="Garamond"/>
          <w:color w:val="002060"/>
          <w:sz w:val="24"/>
          <w:szCs w:val="24"/>
        </w:rPr>
      </w:pPr>
    </w:p>
    <w:p w14:paraId="3F1D1809" w14:textId="52D461CF" w:rsidR="00A056B0" w:rsidRDefault="000605EA" w:rsidP="000605EA">
      <w:pPr>
        <w:spacing w:after="0"/>
        <w:rPr>
          <w:rFonts w:ascii="Garamond" w:hAnsi="Garamond"/>
          <w:color w:val="002060"/>
          <w:sz w:val="24"/>
          <w:szCs w:val="24"/>
        </w:rPr>
      </w:pPr>
      <w:r w:rsidRPr="000605EA">
        <w:rPr>
          <w:rFonts w:ascii="Garamond" w:hAnsi="Garamond"/>
          <w:color w:val="00B0F0"/>
          <w:sz w:val="24"/>
          <w:szCs w:val="24"/>
        </w:rPr>
        <w:t xml:space="preserve">A </w:t>
      </w:r>
      <w:r w:rsidR="00A056B0" w:rsidRPr="000605EA">
        <w:rPr>
          <w:rFonts w:ascii="Garamond" w:hAnsi="Garamond"/>
          <w:color w:val="00B0F0"/>
          <w:sz w:val="24"/>
          <w:szCs w:val="24"/>
        </w:rPr>
        <w:t xml:space="preserve">microgrid is a system of energy sources, energy consumers, and energy storage. </w:t>
      </w:r>
      <w:r w:rsidR="00A056B0" w:rsidRPr="00A056B0">
        <w:rPr>
          <w:rFonts w:ascii="Garamond" w:hAnsi="Garamond"/>
          <w:color w:val="002060"/>
          <w:sz w:val="24"/>
          <w:szCs w:val="24"/>
        </w:rPr>
        <w:t>This system can operate independently from the traditional centralized power grid (</w:t>
      </w:r>
      <w:r w:rsidR="001B3AE7" w:rsidRPr="00A056B0">
        <w:rPr>
          <w:rFonts w:ascii="Garamond" w:hAnsi="Garamond"/>
          <w:color w:val="002060"/>
          <w:sz w:val="24"/>
          <w:szCs w:val="24"/>
        </w:rPr>
        <w:t>macro grid</w:t>
      </w:r>
      <w:r w:rsidR="00A056B0" w:rsidRPr="00A056B0">
        <w:rPr>
          <w:rFonts w:ascii="Garamond" w:hAnsi="Garamond"/>
          <w:color w:val="002060"/>
          <w:sz w:val="24"/>
          <w:szCs w:val="24"/>
        </w:rPr>
        <w:t xml:space="preserve">) in “island” mode. Alternatively, in the grid-connected mode, it can be a source of power to the </w:t>
      </w:r>
      <w:proofErr w:type="spellStart"/>
      <w:proofErr w:type="gramStart"/>
      <w:r w:rsidR="00A056B0" w:rsidRPr="00A056B0">
        <w:rPr>
          <w:rFonts w:ascii="Garamond" w:hAnsi="Garamond"/>
          <w:color w:val="002060"/>
          <w:sz w:val="24"/>
          <w:szCs w:val="24"/>
        </w:rPr>
        <w:t>macrogrid</w:t>
      </w:r>
      <w:proofErr w:type="spellEnd"/>
      <w:proofErr w:type="gramEnd"/>
      <w:r w:rsidR="00A056B0" w:rsidRPr="00A056B0">
        <w:rPr>
          <w:rFonts w:ascii="Garamond" w:hAnsi="Garamond"/>
          <w:color w:val="002060"/>
          <w:sz w:val="24"/>
          <w:szCs w:val="24"/>
        </w:rPr>
        <w:t xml:space="preserve"> or it can draw power from the </w:t>
      </w:r>
      <w:proofErr w:type="spellStart"/>
      <w:r w:rsidR="00A056B0" w:rsidRPr="00A056B0">
        <w:rPr>
          <w:rFonts w:ascii="Garamond" w:hAnsi="Garamond"/>
          <w:color w:val="002060"/>
          <w:sz w:val="24"/>
          <w:szCs w:val="24"/>
        </w:rPr>
        <w:t>macrogrid</w:t>
      </w:r>
      <w:proofErr w:type="spellEnd"/>
      <w:r w:rsidR="00A056B0" w:rsidRPr="00A056B0">
        <w:rPr>
          <w:rFonts w:ascii="Garamond" w:hAnsi="Garamond"/>
          <w:color w:val="002060"/>
          <w:sz w:val="24"/>
          <w:szCs w:val="24"/>
        </w:rPr>
        <w:t xml:space="preserve"> as conditions demand. </w:t>
      </w:r>
    </w:p>
    <w:p w14:paraId="5A2FE783" w14:textId="77777777" w:rsidR="00A056B0" w:rsidRPr="00A056B0" w:rsidRDefault="00A056B0" w:rsidP="000605EA">
      <w:pPr>
        <w:spacing w:after="0"/>
        <w:jc w:val="center"/>
        <w:rPr>
          <w:rFonts w:ascii="Garamond" w:hAnsi="Garamond"/>
          <w:color w:val="00B0F0"/>
          <w:sz w:val="24"/>
          <w:szCs w:val="24"/>
        </w:rPr>
      </w:pPr>
      <w:r w:rsidRPr="00A056B0">
        <w:rPr>
          <w:rFonts w:ascii="Garamond" w:hAnsi="Garamond"/>
          <w:noProof/>
          <w:color w:val="00B0F0"/>
          <w:sz w:val="24"/>
          <w:szCs w:val="24"/>
        </w:rPr>
        <w:drawing>
          <wp:inline distT="0" distB="0" distL="0" distR="0" wp14:anchorId="028FA97E" wp14:editId="3BFEE8EE">
            <wp:extent cx="3378200" cy="2368671"/>
            <wp:effectExtent l="0" t="0" r="0" b="0"/>
            <wp:docPr id="6" name="Picture 6" descr="Business Oriented R&amp;D Program: Introduction of Korea Micro Energy 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 Oriented R&amp;D Program: Introduction of Korea Micro Energy G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1306" cy="2405907"/>
                    </a:xfrm>
                    <a:prstGeom prst="rect">
                      <a:avLst/>
                    </a:prstGeom>
                    <a:noFill/>
                    <a:ln>
                      <a:noFill/>
                    </a:ln>
                  </pic:spPr>
                </pic:pic>
              </a:graphicData>
            </a:graphic>
          </wp:inline>
        </w:drawing>
      </w:r>
    </w:p>
    <w:p w14:paraId="7AD1690C" w14:textId="77777777" w:rsidR="00A056B0" w:rsidRPr="00A056B0" w:rsidRDefault="00A056B0" w:rsidP="00A056B0">
      <w:pPr>
        <w:spacing w:after="0"/>
        <w:rPr>
          <w:rFonts w:ascii="Garamond" w:hAnsi="Garamond"/>
          <w:color w:val="00B0F0"/>
          <w:sz w:val="24"/>
          <w:szCs w:val="24"/>
        </w:rPr>
      </w:pPr>
    </w:p>
    <w:p w14:paraId="19FFDDCF" w14:textId="10415FBD" w:rsidR="0080719D" w:rsidRPr="00E13968" w:rsidRDefault="004479F6" w:rsidP="0080719D">
      <w:pPr>
        <w:spacing w:after="0"/>
        <w:rPr>
          <w:rFonts w:ascii="Garamond" w:hAnsi="Garamond"/>
          <w:color w:val="00B0F0"/>
          <w:sz w:val="24"/>
          <w:szCs w:val="24"/>
        </w:rPr>
      </w:pPr>
      <w:hyperlink r:id="rId16" w:history="1">
        <w:r w:rsidR="0080719D" w:rsidRPr="00E13968">
          <w:rPr>
            <w:rStyle w:val="Hyperlink"/>
            <w:rFonts w:ascii="Garamond" w:hAnsi="Garamond"/>
            <w:sz w:val="24"/>
            <w:szCs w:val="24"/>
            <w:u w:val="none"/>
          </w:rPr>
          <w:t>Macro Grid Initiative - ACORE</w:t>
        </w:r>
      </w:hyperlink>
      <w:r w:rsidR="00251906" w:rsidRPr="00E13968">
        <w:rPr>
          <w:rFonts w:ascii="Garamond" w:hAnsi="Garamond"/>
          <w:color w:val="00B0F0"/>
          <w:sz w:val="24"/>
          <w:szCs w:val="24"/>
        </w:rPr>
        <w:t xml:space="preserve"> </w:t>
      </w:r>
      <w:r w:rsidR="0080719D" w:rsidRPr="00E13968">
        <w:rPr>
          <w:rFonts w:ascii="Garamond" w:hAnsi="Garamond"/>
          <w:color w:val="002060"/>
          <w:sz w:val="24"/>
          <w:szCs w:val="24"/>
        </w:rPr>
        <w:t xml:space="preserve">The Macro Grid Initiative is a joint effort of the American Council on Renewable Energy and Americans for a Clean Energy Grid to promote investment in a 21st </w:t>
      </w:r>
      <w:r w:rsidR="0080719D" w:rsidRPr="00E13968">
        <w:rPr>
          <w:rFonts w:ascii="Garamond" w:hAnsi="Garamond"/>
          <w:color w:val="002060"/>
          <w:sz w:val="24"/>
          <w:szCs w:val="24"/>
        </w:rPr>
        <w:lastRenderedPageBreak/>
        <w:t>century transmission infrastructure that enhances reliability, improves efficiency, and delivers more low-cost clean energy.</w:t>
      </w:r>
    </w:p>
    <w:p w14:paraId="48CF2C24" w14:textId="3CEBB777" w:rsidR="00290DAA" w:rsidRPr="00E13968" w:rsidRDefault="004479F6" w:rsidP="00290DAA">
      <w:pPr>
        <w:spacing w:after="0"/>
        <w:rPr>
          <w:rStyle w:val="Hyperlink"/>
          <w:rFonts w:ascii="Garamond" w:hAnsi="Garamond"/>
          <w:sz w:val="24"/>
          <w:szCs w:val="24"/>
          <w:u w:val="none"/>
        </w:rPr>
      </w:pPr>
      <w:hyperlink r:id="rId17" w:history="1">
        <w:r w:rsidR="0080719D" w:rsidRPr="00E13968">
          <w:rPr>
            <w:rStyle w:val="Hyperlink"/>
            <w:rFonts w:ascii="Garamond" w:hAnsi="Garamond"/>
            <w:sz w:val="24"/>
            <w:szCs w:val="24"/>
            <w:u w:val="none"/>
          </w:rPr>
          <w:t>ACORE-Enabling-Low-Cost-Clean-Energy-and-Reliable-Service-Through-Better-Transmission-Analysis.pdf</w:t>
        </w:r>
      </w:hyperlink>
    </w:p>
    <w:p w14:paraId="15D435F2" w14:textId="77777777" w:rsidR="00290DAA" w:rsidRPr="00E13968" w:rsidRDefault="00290DAA" w:rsidP="00290DAA">
      <w:pPr>
        <w:spacing w:after="0"/>
        <w:rPr>
          <w:rStyle w:val="Hyperlink"/>
          <w:rFonts w:ascii="Garamond" w:hAnsi="Garamond"/>
          <w:sz w:val="24"/>
          <w:szCs w:val="24"/>
          <w:u w:val="none"/>
        </w:rPr>
      </w:pPr>
    </w:p>
    <w:p w14:paraId="206A730E" w14:textId="4EDD2B55" w:rsidR="00290DAA" w:rsidRPr="0080719D" w:rsidRDefault="004479F6" w:rsidP="00290DAA">
      <w:pPr>
        <w:spacing w:after="0"/>
        <w:rPr>
          <w:rFonts w:ascii="Garamond" w:hAnsi="Garamond"/>
          <w:color w:val="002060"/>
          <w:sz w:val="24"/>
          <w:szCs w:val="24"/>
        </w:rPr>
      </w:pPr>
      <w:hyperlink r:id="rId18" w:history="1">
        <w:r w:rsidR="00290DAA" w:rsidRPr="00E13968">
          <w:rPr>
            <w:rStyle w:val="Hyperlink"/>
            <w:rFonts w:ascii="Garamond" w:hAnsi="Garamond"/>
            <w:sz w:val="24"/>
            <w:szCs w:val="24"/>
            <w:u w:val="none"/>
          </w:rPr>
          <w:t>Home (cleanenergygrid.org)</w:t>
        </w:r>
      </w:hyperlink>
      <w:r w:rsidR="00290DAA" w:rsidRPr="00E13968">
        <w:rPr>
          <w:rFonts w:ascii="Garamond" w:hAnsi="Garamond"/>
          <w:color w:val="00B0F0"/>
          <w:sz w:val="24"/>
          <w:szCs w:val="24"/>
        </w:rPr>
        <w:t xml:space="preserve"> </w:t>
      </w:r>
      <w:r w:rsidR="00290DAA" w:rsidRPr="00E13968">
        <w:rPr>
          <w:rFonts w:ascii="Garamond" w:hAnsi="Garamond"/>
          <w:color w:val="002060"/>
          <w:sz w:val="24"/>
          <w:szCs w:val="24"/>
        </w:rPr>
        <w:t>Americans for a Clean Energy Grid (ACEG) a non-profit broad-based</w:t>
      </w:r>
      <w:r w:rsidR="00290DAA" w:rsidRPr="0080719D">
        <w:rPr>
          <w:rFonts w:ascii="Garamond" w:hAnsi="Garamond"/>
          <w:color w:val="002060"/>
          <w:sz w:val="24"/>
          <w:szCs w:val="24"/>
        </w:rPr>
        <w:t xml:space="preserve"> public interest advocacy coalition bringing together diverse support for an expanded and modernized grid from business, labor, consumer, environmental groups, and other stakeholders to advance policy that recognizes the benefits of a robust transmission grid.</w:t>
      </w:r>
    </w:p>
    <w:p w14:paraId="054BE0AB" w14:textId="77777777" w:rsidR="00290DAA" w:rsidRDefault="0080719D" w:rsidP="00290DAA">
      <w:pPr>
        <w:spacing w:after="0"/>
        <w:jc w:val="center"/>
        <w:rPr>
          <w:rFonts w:ascii="Garamond" w:hAnsi="Garamond"/>
          <w:color w:val="002060"/>
          <w:sz w:val="24"/>
          <w:szCs w:val="24"/>
        </w:rPr>
      </w:pPr>
      <w:r w:rsidRPr="0080719D">
        <w:rPr>
          <w:rFonts w:ascii="Garamond" w:hAnsi="Garamond"/>
          <w:noProof/>
          <w:color w:val="002060"/>
          <w:sz w:val="24"/>
          <w:szCs w:val="24"/>
        </w:rPr>
        <w:drawing>
          <wp:inline distT="0" distB="0" distL="0" distR="0" wp14:anchorId="4CDB0648" wp14:editId="3E9EDA26">
            <wp:extent cx="4326796" cy="2349229"/>
            <wp:effectExtent l="0" t="0" r="0" b="0"/>
            <wp:docPr id="5" name="Picture 5" descr="Macro Grid Initiative - A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ro Grid Initiative - ACO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62236" cy="2368471"/>
                    </a:xfrm>
                    <a:prstGeom prst="rect">
                      <a:avLst/>
                    </a:prstGeom>
                    <a:noFill/>
                    <a:ln>
                      <a:noFill/>
                    </a:ln>
                  </pic:spPr>
                </pic:pic>
              </a:graphicData>
            </a:graphic>
          </wp:inline>
        </w:drawing>
      </w:r>
    </w:p>
    <w:p w14:paraId="35A8D616" w14:textId="58C6C219" w:rsidR="000605EA" w:rsidRPr="000605EA" w:rsidRDefault="000605EA" w:rsidP="00290DAA">
      <w:pPr>
        <w:spacing w:after="0"/>
        <w:rPr>
          <w:rFonts w:ascii="Garamond" w:hAnsi="Garamond"/>
          <w:color w:val="00B0F0"/>
          <w:sz w:val="24"/>
          <w:szCs w:val="24"/>
        </w:rPr>
      </w:pPr>
      <w:r w:rsidRPr="000605EA">
        <w:rPr>
          <w:rFonts w:ascii="Garamond" w:hAnsi="Garamond"/>
          <w:color w:val="00B0F0"/>
          <w:sz w:val="24"/>
          <w:szCs w:val="24"/>
        </w:rPr>
        <w:t>Increasing energy generation from cleaner sources demands an increase in transmission and distribution networks.</w:t>
      </w:r>
      <w:r w:rsidR="00290DAA" w:rsidRPr="00290DAA">
        <w:rPr>
          <w:rFonts w:ascii="Garamond" w:hAnsi="Garamond"/>
          <w:color w:val="00B0F0"/>
          <w:sz w:val="24"/>
          <w:szCs w:val="24"/>
        </w:rPr>
        <w:t xml:space="preserve"> </w:t>
      </w:r>
      <w:r w:rsidRPr="000605EA">
        <w:rPr>
          <w:rFonts w:ascii="Garamond" w:hAnsi="Garamond"/>
          <w:color w:val="00B0F0"/>
          <w:sz w:val="24"/>
          <w:szCs w:val="24"/>
        </w:rPr>
        <w:t xml:space="preserve">Doing so, along with greater interconnectivity amongst grids, can counter renewables' </w:t>
      </w:r>
      <w:proofErr w:type="gramStart"/>
      <w:r w:rsidRPr="000605EA">
        <w:rPr>
          <w:rFonts w:ascii="Garamond" w:hAnsi="Garamond"/>
          <w:color w:val="00B0F0"/>
          <w:sz w:val="24"/>
          <w:szCs w:val="24"/>
        </w:rPr>
        <w:t>intermittency</w:t>
      </w:r>
      <w:proofErr w:type="gramEnd"/>
      <w:r w:rsidRPr="000605EA">
        <w:rPr>
          <w:rFonts w:ascii="Garamond" w:hAnsi="Garamond"/>
          <w:color w:val="00B0F0"/>
          <w:sz w:val="24"/>
          <w:szCs w:val="24"/>
        </w:rPr>
        <w:t xml:space="preserve"> and create more stable networks.</w:t>
      </w:r>
      <w:r w:rsidR="00290DAA" w:rsidRPr="00290DAA">
        <w:rPr>
          <w:rFonts w:ascii="Garamond" w:hAnsi="Garamond"/>
          <w:color w:val="00B0F0"/>
          <w:sz w:val="24"/>
          <w:szCs w:val="24"/>
        </w:rPr>
        <w:t xml:space="preserve"> </w:t>
      </w:r>
    </w:p>
    <w:p w14:paraId="78FD423E" w14:textId="77777777" w:rsidR="00251906" w:rsidRDefault="00251906" w:rsidP="00A056B0">
      <w:pPr>
        <w:spacing w:after="0"/>
        <w:rPr>
          <w:rFonts w:ascii="Garamond" w:hAnsi="Garamond"/>
          <w:b/>
          <w:bCs/>
          <w:color w:val="002060"/>
          <w:sz w:val="24"/>
          <w:szCs w:val="24"/>
        </w:rPr>
      </w:pPr>
    </w:p>
    <w:p w14:paraId="016AB823" w14:textId="6172BBC1" w:rsidR="00A056B0" w:rsidRPr="00E13968" w:rsidRDefault="00A056B0" w:rsidP="00A056B0">
      <w:pPr>
        <w:spacing w:after="0"/>
        <w:rPr>
          <w:rFonts w:ascii="Garamond" w:hAnsi="Garamond"/>
          <w:b/>
          <w:bCs/>
          <w:color w:val="002060"/>
          <w:sz w:val="24"/>
          <w:szCs w:val="24"/>
        </w:rPr>
      </w:pPr>
      <w:r w:rsidRPr="00E13968">
        <w:rPr>
          <w:rFonts w:ascii="Garamond" w:hAnsi="Garamond"/>
          <w:b/>
          <w:bCs/>
          <w:color w:val="002060"/>
          <w:sz w:val="24"/>
          <w:szCs w:val="24"/>
        </w:rPr>
        <w:t>What’s the difference between a smart grid and a microgrid?</w:t>
      </w:r>
    </w:p>
    <w:p w14:paraId="4B49B2E7" w14:textId="6CC47148" w:rsidR="00A056B0" w:rsidRPr="00E13968" w:rsidRDefault="00A056B0" w:rsidP="00A056B0">
      <w:pPr>
        <w:spacing w:after="0"/>
        <w:rPr>
          <w:rFonts w:ascii="Garamond" w:hAnsi="Garamond"/>
          <w:color w:val="002060"/>
          <w:sz w:val="24"/>
          <w:szCs w:val="24"/>
        </w:rPr>
      </w:pPr>
      <w:r w:rsidRPr="00E13968">
        <w:rPr>
          <w:rFonts w:ascii="Garamond" w:hAnsi="Garamond"/>
          <w:color w:val="002060"/>
          <w:sz w:val="24"/>
          <w:szCs w:val="24"/>
        </w:rPr>
        <w:t xml:space="preserve">Electric Power Engineers Jul 25, </w:t>
      </w:r>
      <w:proofErr w:type="gramStart"/>
      <w:r w:rsidRPr="00E13968">
        <w:rPr>
          <w:rFonts w:ascii="Garamond" w:hAnsi="Garamond"/>
          <w:color w:val="002060"/>
          <w:sz w:val="24"/>
          <w:szCs w:val="24"/>
        </w:rPr>
        <w:t>2022</w:t>
      </w:r>
      <w:proofErr w:type="gramEnd"/>
      <w:r w:rsidR="000605EA" w:rsidRPr="00E13968">
        <w:rPr>
          <w:rFonts w:ascii="Garamond" w:hAnsi="Garamond"/>
          <w:color w:val="002060"/>
          <w:sz w:val="24"/>
          <w:szCs w:val="24"/>
        </w:rPr>
        <w:t xml:space="preserve"> </w:t>
      </w:r>
      <w:bookmarkStart w:id="0" w:name="_Hlk126246131"/>
      <w:r w:rsidRPr="00E13968">
        <w:rPr>
          <w:rFonts w:ascii="Garamond" w:hAnsi="Garamond"/>
          <w:color w:val="002060"/>
          <w:sz w:val="24"/>
          <w:szCs w:val="24"/>
        </w:rPr>
        <w:fldChar w:fldCharType="begin"/>
      </w:r>
      <w:r w:rsidRPr="00E13968">
        <w:rPr>
          <w:rFonts w:ascii="Garamond" w:hAnsi="Garamond"/>
          <w:color w:val="002060"/>
          <w:sz w:val="24"/>
          <w:szCs w:val="24"/>
        </w:rPr>
        <w:instrText>HYPERLINK "https://epeconsulting.com/microgrid-vs-smart-grid/"</w:instrText>
      </w:r>
      <w:r w:rsidRPr="00E13968">
        <w:rPr>
          <w:rFonts w:ascii="Garamond" w:hAnsi="Garamond"/>
          <w:color w:val="002060"/>
          <w:sz w:val="24"/>
          <w:szCs w:val="24"/>
        </w:rPr>
      </w:r>
      <w:r w:rsidRPr="00E13968">
        <w:rPr>
          <w:rFonts w:ascii="Garamond" w:hAnsi="Garamond"/>
          <w:color w:val="002060"/>
          <w:sz w:val="24"/>
          <w:szCs w:val="24"/>
        </w:rPr>
        <w:fldChar w:fldCharType="separate"/>
      </w:r>
      <w:r w:rsidRPr="00E13968">
        <w:rPr>
          <w:rStyle w:val="Hyperlink"/>
          <w:rFonts w:ascii="Garamond" w:hAnsi="Garamond"/>
          <w:sz w:val="24"/>
          <w:szCs w:val="24"/>
          <w:u w:val="none"/>
        </w:rPr>
        <w:t>What’s the difference between a smart grid and a microgrid? - Electric Power Engineers (EPE) (epeconsulting.com)</w:t>
      </w:r>
      <w:r w:rsidRPr="00E13968">
        <w:rPr>
          <w:rFonts w:ascii="Garamond" w:hAnsi="Garamond"/>
          <w:color w:val="002060"/>
          <w:sz w:val="24"/>
          <w:szCs w:val="24"/>
        </w:rPr>
        <w:fldChar w:fldCharType="end"/>
      </w:r>
    </w:p>
    <w:p w14:paraId="65611D1C" w14:textId="77777777" w:rsidR="00A056B0" w:rsidRPr="00E13968" w:rsidRDefault="00A056B0" w:rsidP="00A056B0">
      <w:pPr>
        <w:spacing w:after="0"/>
        <w:rPr>
          <w:rFonts w:ascii="Garamond" w:hAnsi="Garamond"/>
          <w:color w:val="002060"/>
          <w:sz w:val="24"/>
          <w:szCs w:val="24"/>
        </w:rPr>
      </w:pPr>
    </w:p>
    <w:p w14:paraId="59A6A92A" w14:textId="77777777" w:rsidR="00A056B0" w:rsidRPr="00A056B0" w:rsidRDefault="00A056B0" w:rsidP="00A056B0">
      <w:pPr>
        <w:spacing w:after="0"/>
        <w:rPr>
          <w:rFonts w:ascii="Garamond" w:hAnsi="Garamond"/>
          <w:color w:val="002060"/>
          <w:sz w:val="24"/>
          <w:szCs w:val="24"/>
        </w:rPr>
      </w:pPr>
      <w:bookmarkStart w:id="1" w:name="_Hlk126246088"/>
      <w:r w:rsidRPr="00E13968">
        <w:rPr>
          <w:rFonts w:ascii="Garamond" w:hAnsi="Garamond"/>
          <w:color w:val="00B0F0"/>
          <w:sz w:val="24"/>
          <w:szCs w:val="24"/>
        </w:rPr>
        <w:t xml:space="preserve">Smart grid and microgrid technology each is a different concept and have their own respective applications. It’s crucial to understand both grid types as they are essential components of grid resiliency and reliability. The main difference between the smart grid and microgrid is scale. </w:t>
      </w:r>
      <w:r w:rsidRPr="00E13968">
        <w:rPr>
          <w:rFonts w:ascii="Garamond" w:hAnsi="Garamond"/>
          <w:color w:val="002060"/>
          <w:sz w:val="24"/>
          <w:szCs w:val="24"/>
        </w:rPr>
        <w:t>As the name suggests, the </w:t>
      </w:r>
      <w:hyperlink r:id="rId20" w:history="1">
        <w:r w:rsidRPr="00E13968">
          <w:rPr>
            <w:rStyle w:val="Hyperlink"/>
            <w:rFonts w:ascii="Garamond" w:hAnsi="Garamond"/>
            <w:sz w:val="24"/>
            <w:szCs w:val="24"/>
            <w:u w:val="none"/>
          </w:rPr>
          <w:t>microgrid</w:t>
        </w:r>
      </w:hyperlink>
      <w:r w:rsidRPr="00E13968">
        <w:rPr>
          <w:rFonts w:ascii="Garamond" w:hAnsi="Garamond"/>
          <w:color w:val="002060"/>
          <w:sz w:val="24"/>
          <w:szCs w:val="24"/>
        </w:rPr>
        <w:t> is</w:t>
      </w:r>
      <w:r w:rsidRPr="00A056B0">
        <w:rPr>
          <w:rFonts w:ascii="Garamond" w:hAnsi="Garamond"/>
          <w:color w:val="002060"/>
          <w:sz w:val="24"/>
          <w:szCs w:val="24"/>
        </w:rPr>
        <w:t xml:space="preserve"> engineered to work in small community areas. The </w:t>
      </w:r>
      <w:hyperlink r:id="rId21" w:history="1">
        <w:r w:rsidRPr="00BB136E">
          <w:rPr>
            <w:rStyle w:val="Hyperlink"/>
            <w:rFonts w:ascii="Garamond" w:hAnsi="Garamond"/>
            <w:sz w:val="24"/>
            <w:szCs w:val="24"/>
            <w:u w:val="none"/>
          </w:rPr>
          <w:t>smart grid</w:t>
        </w:r>
      </w:hyperlink>
      <w:r w:rsidRPr="00A056B0">
        <w:rPr>
          <w:rFonts w:ascii="Garamond" w:hAnsi="Garamond"/>
          <w:color w:val="002060"/>
          <w:sz w:val="24"/>
          <w:szCs w:val="24"/>
        </w:rPr>
        <w:t> is designed to handle power supply for large communities and is the digital technology used for two-way communication between utilities and their customers, and sensors along transmission lines.</w:t>
      </w:r>
    </w:p>
    <w:bookmarkEnd w:id="0"/>
    <w:p w14:paraId="69B4A2F9" w14:textId="77777777" w:rsidR="00A056B0" w:rsidRPr="00A056B0" w:rsidRDefault="00A056B0" w:rsidP="00A056B0">
      <w:pPr>
        <w:spacing w:after="0"/>
        <w:rPr>
          <w:rFonts w:ascii="Garamond" w:hAnsi="Garamond"/>
          <w:b/>
          <w:bCs/>
          <w:color w:val="002060"/>
          <w:sz w:val="24"/>
          <w:szCs w:val="24"/>
        </w:rPr>
      </w:pPr>
    </w:p>
    <w:p w14:paraId="51DD07D1" w14:textId="5DE8E24C" w:rsidR="00A056B0" w:rsidRPr="000605EA" w:rsidRDefault="00A056B0" w:rsidP="00A056B0">
      <w:pPr>
        <w:spacing w:after="0"/>
        <w:rPr>
          <w:rFonts w:ascii="Garamond" w:hAnsi="Garamond"/>
          <w:color w:val="00B0F0"/>
          <w:sz w:val="24"/>
          <w:szCs w:val="24"/>
        </w:rPr>
      </w:pPr>
      <w:r w:rsidRPr="000605EA">
        <w:rPr>
          <w:rFonts w:ascii="Garamond" w:hAnsi="Garamond"/>
          <w:color w:val="00B0F0"/>
          <w:sz w:val="24"/>
          <w:szCs w:val="24"/>
        </w:rPr>
        <w:t xml:space="preserve">Microgrids have many benefits. They can operate as a local source of generation or a component of a decentralized electricity group. </w:t>
      </w:r>
      <w:bookmarkEnd w:id="1"/>
      <w:r w:rsidRPr="000605EA">
        <w:rPr>
          <w:rFonts w:ascii="Garamond" w:hAnsi="Garamond"/>
          <w:color w:val="00B0F0"/>
          <w:sz w:val="24"/>
          <w:szCs w:val="24"/>
        </w:rPr>
        <w:t xml:space="preserve">The ability to switch between the island and connected modes allows for security </w:t>
      </w:r>
      <w:r w:rsidR="000A3455" w:rsidRPr="000605EA">
        <w:rPr>
          <w:rFonts w:ascii="Garamond" w:hAnsi="Garamond"/>
          <w:color w:val="00B0F0"/>
          <w:sz w:val="24"/>
          <w:szCs w:val="24"/>
        </w:rPr>
        <w:t>for</w:t>
      </w:r>
      <w:r w:rsidRPr="000605EA">
        <w:rPr>
          <w:rFonts w:ascii="Garamond" w:hAnsi="Garamond"/>
          <w:color w:val="00B0F0"/>
          <w:sz w:val="24"/>
          <w:szCs w:val="24"/>
        </w:rPr>
        <w:t xml:space="preserve"> the energy supply. Microgrids increase reliability for rural communities that are geographically distanced from centralized generation and dependent upon radial supplies.   </w:t>
      </w:r>
    </w:p>
    <w:p w14:paraId="2781C334" w14:textId="77777777" w:rsidR="00A056B0" w:rsidRPr="000605EA" w:rsidRDefault="00A056B0" w:rsidP="00A056B0">
      <w:pPr>
        <w:spacing w:after="0"/>
        <w:rPr>
          <w:rFonts w:ascii="Garamond" w:hAnsi="Garamond"/>
          <w:color w:val="00B0F0"/>
          <w:sz w:val="24"/>
          <w:szCs w:val="24"/>
        </w:rPr>
      </w:pPr>
    </w:p>
    <w:p w14:paraId="382A7968" w14:textId="77777777" w:rsidR="00A056B0" w:rsidRPr="00A056B0" w:rsidRDefault="00A056B0" w:rsidP="00A056B0">
      <w:pPr>
        <w:spacing w:after="0"/>
        <w:rPr>
          <w:rFonts w:ascii="Garamond" w:hAnsi="Garamond"/>
          <w:color w:val="002060"/>
          <w:sz w:val="24"/>
          <w:szCs w:val="24"/>
        </w:rPr>
      </w:pPr>
      <w:r w:rsidRPr="00A056B0">
        <w:rPr>
          <w:rFonts w:ascii="Garamond" w:hAnsi="Garamond"/>
          <w:color w:val="002060"/>
          <w:sz w:val="24"/>
          <w:szCs w:val="24"/>
        </w:rPr>
        <w:lastRenderedPageBreak/>
        <w:t>There are five types of microgrids: campus environment microgrids, community microgrids, remote off-grid microgrids, military base microgrids, and commercial microgrids. Each type of microgrid is intended for a specific location.</w:t>
      </w:r>
    </w:p>
    <w:p w14:paraId="6E1454A9" w14:textId="77777777" w:rsidR="00823582" w:rsidRPr="00A056B0" w:rsidRDefault="00823582" w:rsidP="00A056B0">
      <w:pPr>
        <w:spacing w:after="0"/>
        <w:rPr>
          <w:rFonts w:ascii="Garamond" w:hAnsi="Garamond"/>
          <w:color w:val="002060"/>
          <w:sz w:val="24"/>
          <w:szCs w:val="24"/>
        </w:rPr>
      </w:pPr>
    </w:p>
    <w:p w14:paraId="6986EF16" w14:textId="77777777" w:rsidR="00A056B0" w:rsidRPr="00A056B0" w:rsidRDefault="00A056B0" w:rsidP="00A056B0">
      <w:pPr>
        <w:spacing w:after="0"/>
        <w:jc w:val="center"/>
        <w:rPr>
          <w:rFonts w:ascii="Garamond" w:hAnsi="Garamond"/>
          <w:color w:val="002060"/>
          <w:sz w:val="24"/>
          <w:szCs w:val="24"/>
        </w:rPr>
      </w:pPr>
      <w:r w:rsidRPr="00A056B0">
        <w:rPr>
          <w:rFonts w:ascii="Garamond" w:hAnsi="Garamond"/>
          <w:noProof/>
          <w:color w:val="002060"/>
          <w:sz w:val="24"/>
          <w:szCs w:val="24"/>
        </w:rPr>
        <w:drawing>
          <wp:inline distT="0" distB="0" distL="0" distR="0" wp14:anchorId="4B351821" wp14:editId="6AA54C5B">
            <wp:extent cx="3453753" cy="2785327"/>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5042" cy="2810560"/>
                    </a:xfrm>
                    <a:prstGeom prst="rect">
                      <a:avLst/>
                    </a:prstGeom>
                    <a:noFill/>
                  </pic:spPr>
                </pic:pic>
              </a:graphicData>
            </a:graphic>
          </wp:inline>
        </w:drawing>
      </w:r>
    </w:p>
    <w:p w14:paraId="788F07F7" w14:textId="77777777" w:rsidR="00A056B0" w:rsidRPr="00A056B0" w:rsidRDefault="00A056B0" w:rsidP="00A056B0">
      <w:pPr>
        <w:spacing w:after="0"/>
        <w:rPr>
          <w:rFonts w:ascii="Garamond" w:hAnsi="Garamond"/>
          <w:b/>
          <w:bCs/>
          <w:color w:val="002060"/>
          <w:sz w:val="24"/>
          <w:szCs w:val="24"/>
        </w:rPr>
      </w:pPr>
    </w:p>
    <w:p w14:paraId="22317AEE" w14:textId="77777777" w:rsidR="00A056B0" w:rsidRDefault="00A056B0" w:rsidP="00A056B0">
      <w:pPr>
        <w:spacing w:after="0"/>
        <w:rPr>
          <w:rFonts w:ascii="Garamond" w:hAnsi="Garamond"/>
          <w:color w:val="00B0F0"/>
          <w:sz w:val="24"/>
          <w:szCs w:val="24"/>
        </w:rPr>
      </w:pPr>
      <w:r w:rsidRPr="00A056B0">
        <w:rPr>
          <w:rFonts w:ascii="Garamond" w:hAnsi="Garamond"/>
          <w:b/>
          <w:bCs/>
          <w:color w:val="002060"/>
          <w:sz w:val="24"/>
          <w:szCs w:val="24"/>
        </w:rPr>
        <w:t>Understanding Smart Grids</w:t>
      </w:r>
      <w:bookmarkStart w:id="2" w:name="_Hlk126246038"/>
      <w:r w:rsidRPr="00A056B0">
        <w:rPr>
          <w:rFonts w:ascii="Garamond" w:hAnsi="Garamond"/>
          <w:color w:val="002060"/>
          <w:sz w:val="24"/>
          <w:szCs w:val="24"/>
        </w:rPr>
        <w:t xml:space="preserve"> Smart grids provide electricity through two-way digital technology. The smart grid analyzes, controls, and monitors communications from the utility, via transmission lines and at the consumer level. Smart grids operate based on digital technology. The smart grid was developed to address the shortcomings of the conventional grid. </w:t>
      </w:r>
      <w:bookmarkEnd w:id="2"/>
      <w:r w:rsidRPr="000265DC">
        <w:rPr>
          <w:rFonts w:ascii="Garamond" w:hAnsi="Garamond"/>
          <w:color w:val="00B0F0"/>
          <w:sz w:val="24"/>
          <w:szCs w:val="24"/>
        </w:rPr>
        <w:t xml:space="preserve">The smart grid has the potential to reduce costs and maximize the transparency of the supply chain. Smart grid technology is useful in today’s energy sector due to its ability to deal with climate change and energy independence scenarios. </w:t>
      </w:r>
      <w:r w:rsidRPr="00A056B0">
        <w:rPr>
          <w:rFonts w:ascii="Garamond" w:hAnsi="Garamond"/>
          <w:color w:val="002060"/>
          <w:sz w:val="24"/>
          <w:szCs w:val="24"/>
        </w:rPr>
        <w:t xml:space="preserve">Consumers with electric vehicles benefit from smart grid technology that allows them to have lower rates when charging their vehicles. </w:t>
      </w:r>
      <w:r w:rsidRPr="000265DC">
        <w:rPr>
          <w:rFonts w:ascii="Garamond" w:hAnsi="Garamond"/>
          <w:color w:val="00B0F0"/>
          <w:sz w:val="24"/>
          <w:szCs w:val="24"/>
        </w:rPr>
        <w:t>The smart grid aims to maximize the energy system output while reducing the resources needed to produce said energy.</w:t>
      </w:r>
    </w:p>
    <w:p w14:paraId="5F035438" w14:textId="77777777" w:rsidR="004B022C" w:rsidRPr="00A056B0" w:rsidRDefault="004B022C" w:rsidP="00A056B0">
      <w:pPr>
        <w:spacing w:after="0"/>
        <w:rPr>
          <w:rFonts w:ascii="Garamond" w:hAnsi="Garamond"/>
          <w:color w:val="002060"/>
          <w:sz w:val="24"/>
          <w:szCs w:val="24"/>
        </w:rPr>
      </w:pPr>
    </w:p>
    <w:p w14:paraId="1124C8B9" w14:textId="028DA2F8" w:rsidR="00A056B0" w:rsidRDefault="00A056B0" w:rsidP="00290DAA">
      <w:pPr>
        <w:spacing w:after="0"/>
        <w:jc w:val="center"/>
        <w:rPr>
          <w:rFonts w:ascii="Garamond" w:hAnsi="Garamond"/>
          <w:b/>
          <w:bCs/>
          <w:color w:val="002060"/>
          <w:sz w:val="24"/>
          <w:szCs w:val="24"/>
        </w:rPr>
      </w:pPr>
      <w:r w:rsidRPr="00A056B0">
        <w:rPr>
          <w:rFonts w:ascii="Garamond" w:hAnsi="Garamond"/>
          <w:b/>
          <w:bCs/>
          <w:noProof/>
          <w:color w:val="002060"/>
          <w:sz w:val="24"/>
          <w:szCs w:val="24"/>
        </w:rPr>
        <w:drawing>
          <wp:inline distT="0" distB="0" distL="0" distR="0" wp14:anchorId="3CFF043F" wp14:editId="03F863B2">
            <wp:extent cx="4450405" cy="2647038"/>
            <wp:effectExtent l="0" t="0" r="7620" b="127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2287" cy="2654105"/>
                    </a:xfrm>
                    <a:prstGeom prst="rect">
                      <a:avLst/>
                    </a:prstGeom>
                    <a:noFill/>
                  </pic:spPr>
                </pic:pic>
              </a:graphicData>
            </a:graphic>
          </wp:inline>
        </w:drawing>
      </w:r>
    </w:p>
    <w:p w14:paraId="7AD33524" w14:textId="77777777" w:rsidR="000265DC" w:rsidRDefault="002A6E21" w:rsidP="00290DAA">
      <w:pPr>
        <w:spacing w:after="0"/>
        <w:rPr>
          <w:rFonts w:ascii="Garamond" w:hAnsi="Garamond"/>
          <w:color w:val="002060"/>
          <w:sz w:val="24"/>
          <w:szCs w:val="24"/>
        </w:rPr>
      </w:pPr>
      <w:r w:rsidRPr="00290DAA">
        <w:rPr>
          <w:rFonts w:ascii="Garamond" w:hAnsi="Garamond"/>
          <w:b/>
          <w:bCs/>
          <w:color w:val="002060"/>
          <w:sz w:val="24"/>
          <w:szCs w:val="24"/>
        </w:rPr>
        <w:lastRenderedPageBreak/>
        <w:t xml:space="preserve">Minnesota’s Smarter Grid Pathways Toward a Clean, Reliable and Affordable Transportation and Energy System </w:t>
      </w:r>
      <w:r w:rsidR="00DD493F" w:rsidRPr="00290DAA">
        <w:rPr>
          <w:rFonts w:ascii="Garamond" w:hAnsi="Garamond"/>
          <w:b/>
          <w:bCs/>
          <w:color w:val="002060"/>
          <w:sz w:val="24"/>
          <w:szCs w:val="24"/>
        </w:rPr>
        <w:t xml:space="preserve">Study </w:t>
      </w:r>
      <w:r w:rsidRPr="00290DAA">
        <w:rPr>
          <w:rFonts w:ascii="Garamond" w:hAnsi="Garamond"/>
          <w:b/>
          <w:bCs/>
          <w:color w:val="002060"/>
          <w:sz w:val="24"/>
          <w:szCs w:val="24"/>
        </w:rPr>
        <w:t>2018</w:t>
      </w:r>
      <w:r w:rsidRPr="00290DAA">
        <w:rPr>
          <w:rFonts w:ascii="Garamond" w:hAnsi="Garamond"/>
          <w:color w:val="002060"/>
          <w:sz w:val="24"/>
          <w:szCs w:val="24"/>
        </w:rPr>
        <w:t xml:space="preserve"> </w:t>
      </w:r>
    </w:p>
    <w:p w14:paraId="6DFC6118" w14:textId="452D6D9F" w:rsidR="00290DAA" w:rsidRPr="00E13968" w:rsidRDefault="004479F6" w:rsidP="00290DAA">
      <w:pPr>
        <w:spacing w:after="0"/>
        <w:rPr>
          <w:rFonts w:ascii="Garamond" w:hAnsi="Garamond"/>
          <w:color w:val="002060"/>
          <w:sz w:val="24"/>
          <w:szCs w:val="24"/>
        </w:rPr>
      </w:pPr>
      <w:hyperlink r:id="rId24" w:history="1">
        <w:r w:rsidR="00290DAA" w:rsidRPr="00E13968">
          <w:rPr>
            <w:rStyle w:val="Hyperlink"/>
            <w:rFonts w:ascii="Garamond" w:hAnsi="Garamond"/>
            <w:sz w:val="24"/>
            <w:szCs w:val="24"/>
            <w:u w:val="none"/>
          </w:rPr>
          <w:t xml:space="preserve">Projects Minnesota’s Smarter Grid - </w:t>
        </w:r>
        <w:proofErr w:type="spellStart"/>
        <w:r w:rsidR="00290DAA" w:rsidRPr="00E13968">
          <w:rPr>
            <w:rStyle w:val="Hyperlink"/>
            <w:rFonts w:ascii="Garamond" w:hAnsi="Garamond"/>
            <w:sz w:val="24"/>
            <w:szCs w:val="24"/>
            <w:u w:val="none"/>
          </w:rPr>
          <w:t>GridLab</w:t>
        </w:r>
        <w:proofErr w:type="spellEnd"/>
      </w:hyperlink>
    </w:p>
    <w:p w14:paraId="233862A7" w14:textId="77777777" w:rsidR="000265DC" w:rsidRDefault="004479F6" w:rsidP="00290DAA">
      <w:pPr>
        <w:spacing w:after="0"/>
        <w:rPr>
          <w:rFonts w:ascii="Garamond" w:hAnsi="Garamond"/>
          <w:color w:val="002060"/>
          <w:sz w:val="24"/>
          <w:szCs w:val="24"/>
        </w:rPr>
      </w:pPr>
      <w:hyperlink r:id="rId25" w:anchor=":~:text=Minnesota%E2%80%99s%20Smarter%20Grid%2C%20a%20study%20performed%20by%20Vibrant,80%20percent%20from%202005%20levels%20by%202050%20%2880%C3%9750%29." w:history="1">
        <w:r w:rsidR="00290DAA" w:rsidRPr="00E13968">
          <w:rPr>
            <w:rStyle w:val="Hyperlink"/>
            <w:rFonts w:ascii="Garamond" w:hAnsi="Garamond"/>
            <w:sz w:val="24"/>
            <w:szCs w:val="24"/>
            <w:u w:val="none"/>
          </w:rPr>
          <w:t>Minnesota’s Smarter Grid - ACORE</w:t>
        </w:r>
      </w:hyperlink>
    </w:p>
    <w:p w14:paraId="1F44F945" w14:textId="6E433440" w:rsidR="003843F6" w:rsidRDefault="002A6E21" w:rsidP="00290DAA">
      <w:pPr>
        <w:spacing w:after="0"/>
        <w:rPr>
          <w:rFonts w:ascii="Garamond" w:hAnsi="Garamond"/>
          <w:sz w:val="24"/>
          <w:szCs w:val="24"/>
        </w:rPr>
      </w:pPr>
      <w:r w:rsidRPr="003843F6">
        <w:rPr>
          <w:rFonts w:ascii="Garamond" w:hAnsi="Garamond"/>
          <w:sz w:val="24"/>
          <w:szCs w:val="24"/>
        </w:rPr>
        <w:t>For</w:t>
      </w:r>
      <w:r w:rsidR="003843F6" w:rsidRPr="003843F6">
        <w:rPr>
          <w:rFonts w:ascii="Garamond" w:hAnsi="Garamond"/>
          <w:sz w:val="24"/>
          <w:szCs w:val="24"/>
        </w:rPr>
        <w:t xml:space="preserve"> the Minnesota economy to achieve an 80% reduction of greenhouse gas emissions by 2050, in line with its legislative goals, the electricity sector must decarbonize by at least 91%. Energy models indicate that a heavily decarbonized electric sector is possible at prices comparable to or lower than current electric costs, with a heavy focus on energy efficiency, along with the electrification of space heating, water heating, and transportation systems. </w:t>
      </w:r>
      <w:r w:rsidR="003843F6" w:rsidRPr="00DA6E1E">
        <w:rPr>
          <w:rFonts w:ascii="Garamond" w:hAnsi="Garamond"/>
          <w:color w:val="00B0F0"/>
          <w:sz w:val="24"/>
          <w:szCs w:val="24"/>
        </w:rPr>
        <w:t xml:space="preserve">A massive deployment of renewable energy will not disrupt the reliability of the electric grid, although increased transmission upgrades, as well as heavy transmission sharing and grid integration with neighboring states will be important to keep costs down as the sector decarbonizes. </w:t>
      </w:r>
      <w:r w:rsidR="003843F6" w:rsidRPr="003843F6">
        <w:rPr>
          <w:rFonts w:ascii="Garamond" w:hAnsi="Garamond"/>
          <w:sz w:val="24"/>
          <w:szCs w:val="24"/>
        </w:rPr>
        <w:t xml:space="preserve">As natural gas and nuclear energy play a diminishing role in the states capacity mix, the flexible grid can efficiently support high penetrations of renewable energy as well as electrified heating and transportation systems. This flexible grid has the </w:t>
      </w:r>
      <w:r w:rsidRPr="003843F6">
        <w:rPr>
          <w:rFonts w:ascii="Garamond" w:hAnsi="Garamond"/>
          <w:sz w:val="24"/>
          <w:szCs w:val="24"/>
        </w:rPr>
        <w:t>bonus</w:t>
      </w:r>
      <w:r w:rsidR="003843F6" w:rsidRPr="003843F6">
        <w:rPr>
          <w:rFonts w:ascii="Garamond" w:hAnsi="Garamond"/>
          <w:sz w:val="24"/>
          <w:szCs w:val="24"/>
        </w:rPr>
        <w:t xml:space="preserve"> of improving air quality across all major human pollutants and reducing greenhouse gas emissions. The decarbonized trajectories will deliver both jobs and increased revenue to the state of Minnesota, with no sacrifice to system reliability or services.</w:t>
      </w:r>
    </w:p>
    <w:p w14:paraId="212084D4" w14:textId="77777777" w:rsidR="003843F6" w:rsidRDefault="003843F6" w:rsidP="003843F6">
      <w:pPr>
        <w:spacing w:after="0"/>
        <w:rPr>
          <w:rFonts w:ascii="Garamond" w:hAnsi="Garamond"/>
          <w:sz w:val="24"/>
          <w:szCs w:val="24"/>
        </w:rPr>
      </w:pPr>
    </w:p>
    <w:p w14:paraId="7C03C5E4" w14:textId="13C9DB2F" w:rsidR="002A6E21" w:rsidRPr="008D09AE" w:rsidRDefault="00DD493F" w:rsidP="002A6E21">
      <w:pPr>
        <w:spacing w:after="0"/>
        <w:rPr>
          <w:rFonts w:ascii="Garamond" w:hAnsi="Garamond"/>
          <w:sz w:val="24"/>
          <w:szCs w:val="24"/>
        </w:rPr>
      </w:pPr>
      <w:r>
        <w:rPr>
          <w:rFonts w:ascii="Garamond" w:hAnsi="Garamond"/>
          <w:sz w:val="24"/>
          <w:szCs w:val="24"/>
        </w:rPr>
        <w:t xml:space="preserve">The study </w:t>
      </w:r>
      <w:r w:rsidR="002A6E21" w:rsidRPr="002A6E21">
        <w:rPr>
          <w:rFonts w:ascii="Garamond" w:hAnsi="Garamond"/>
          <w:sz w:val="24"/>
          <w:szCs w:val="24"/>
        </w:rPr>
        <w:t xml:space="preserve">modeled electric sector scenarios to determine optimal pathways that significantly decarbonize Minnesota’s economy, in alignment with the Act’s goals. The study was funded by </w:t>
      </w:r>
      <w:r w:rsidR="002A6E21" w:rsidRPr="008D09AE">
        <w:rPr>
          <w:rFonts w:ascii="Garamond" w:hAnsi="Garamond"/>
          <w:sz w:val="24"/>
          <w:szCs w:val="24"/>
        </w:rPr>
        <w:t>the </w:t>
      </w:r>
      <w:hyperlink r:id="rId26" w:tgtFrame="_blank" w:history="1">
        <w:r w:rsidR="002A6E21" w:rsidRPr="008D09AE">
          <w:rPr>
            <w:rStyle w:val="Hyperlink"/>
            <w:rFonts w:ascii="Garamond" w:hAnsi="Garamond"/>
            <w:sz w:val="24"/>
            <w:szCs w:val="24"/>
            <w:u w:val="none"/>
          </w:rPr>
          <w:t>McKnight Foundation</w:t>
        </w:r>
      </w:hyperlink>
      <w:r w:rsidR="002A6E21" w:rsidRPr="008D09AE">
        <w:rPr>
          <w:rFonts w:ascii="Garamond" w:hAnsi="Garamond"/>
          <w:sz w:val="24"/>
          <w:szCs w:val="24"/>
        </w:rPr>
        <w:t xml:space="preserve">, managed by </w:t>
      </w:r>
      <w:proofErr w:type="spellStart"/>
      <w:r w:rsidR="002A6E21" w:rsidRPr="008D09AE">
        <w:rPr>
          <w:rFonts w:ascii="Garamond" w:hAnsi="Garamond"/>
          <w:sz w:val="24"/>
          <w:szCs w:val="24"/>
        </w:rPr>
        <w:t>GridLab</w:t>
      </w:r>
      <w:proofErr w:type="spellEnd"/>
      <w:r w:rsidR="002A6E21" w:rsidRPr="008D09AE">
        <w:rPr>
          <w:rFonts w:ascii="Garamond" w:hAnsi="Garamond"/>
          <w:sz w:val="24"/>
          <w:szCs w:val="24"/>
        </w:rPr>
        <w:t>, and executed by </w:t>
      </w:r>
      <w:hyperlink r:id="rId27" w:tgtFrame="_blank" w:history="1">
        <w:r w:rsidR="002A6E21" w:rsidRPr="008D09AE">
          <w:rPr>
            <w:rStyle w:val="Hyperlink"/>
            <w:rFonts w:ascii="Garamond" w:hAnsi="Garamond"/>
            <w:sz w:val="24"/>
            <w:szCs w:val="24"/>
            <w:u w:val="none"/>
          </w:rPr>
          <w:t>Vibrant Clean Energy</w:t>
        </w:r>
      </w:hyperlink>
      <w:r w:rsidR="002A6E21" w:rsidRPr="008D09AE">
        <w:rPr>
          <w:rFonts w:ascii="Garamond" w:hAnsi="Garamond"/>
          <w:sz w:val="24"/>
          <w:szCs w:val="24"/>
        </w:rPr>
        <w:t xml:space="preserve">.  </w:t>
      </w:r>
    </w:p>
    <w:p w14:paraId="1C2D6559" w14:textId="4E6F82BA" w:rsidR="002A6E21" w:rsidRPr="008D09AE" w:rsidRDefault="002A6E21" w:rsidP="002A6E21">
      <w:pPr>
        <w:spacing w:after="0"/>
        <w:rPr>
          <w:rFonts w:ascii="Garamond" w:hAnsi="Garamond"/>
          <w:sz w:val="24"/>
          <w:szCs w:val="24"/>
        </w:rPr>
      </w:pPr>
    </w:p>
    <w:p w14:paraId="4A72B14F" w14:textId="0433DDA6" w:rsidR="00262AB6" w:rsidRPr="00E13968" w:rsidRDefault="00262AB6" w:rsidP="003843F6">
      <w:pPr>
        <w:spacing w:after="0"/>
        <w:rPr>
          <w:rFonts w:ascii="Garamond" w:hAnsi="Garamond"/>
          <w:b/>
          <w:bCs/>
          <w:sz w:val="24"/>
          <w:szCs w:val="24"/>
        </w:rPr>
      </w:pPr>
      <w:r w:rsidRPr="00E13968">
        <w:rPr>
          <w:rFonts w:ascii="Garamond" w:hAnsi="Garamond"/>
          <w:b/>
          <w:bCs/>
          <w:sz w:val="24"/>
          <w:szCs w:val="24"/>
        </w:rPr>
        <w:t>Minnesota Microgrids: Barriers, Opportunities, and Pathways Toward Energy Assurance</w:t>
      </w:r>
      <w:r w:rsidR="002012D6" w:rsidRPr="00E13968">
        <w:rPr>
          <w:rFonts w:ascii="Garamond" w:hAnsi="Garamond"/>
          <w:b/>
          <w:bCs/>
          <w:sz w:val="28"/>
          <w:szCs w:val="28"/>
        </w:rPr>
        <w:t xml:space="preserve"> </w:t>
      </w:r>
      <w:r w:rsidR="002012D6" w:rsidRPr="00E13968">
        <w:rPr>
          <w:rFonts w:ascii="Garamond" w:hAnsi="Garamond"/>
          <w:b/>
          <w:bCs/>
          <w:sz w:val="24"/>
          <w:szCs w:val="24"/>
        </w:rPr>
        <w:t xml:space="preserve">Prepared by Microgrid Institute for the Minnesota Department of Commerce </w:t>
      </w:r>
      <w:r w:rsidR="005E0A71" w:rsidRPr="00E13968">
        <w:rPr>
          <w:rFonts w:ascii="Garamond" w:hAnsi="Garamond"/>
          <w:b/>
          <w:bCs/>
          <w:sz w:val="24"/>
          <w:szCs w:val="24"/>
        </w:rPr>
        <w:t xml:space="preserve">Final Report September 30, 2013. </w:t>
      </w:r>
      <w:r w:rsidR="005E0A71" w:rsidRPr="00E13968">
        <w:rPr>
          <w:rFonts w:ascii="Garamond" w:hAnsi="Garamond"/>
          <w:sz w:val="24"/>
          <w:szCs w:val="24"/>
        </w:rPr>
        <w:t>This project was made possible by a grant from the U.S. Department of Energy and the Minnesota Department of Commerce through the American Recovery and Reinvestment Act of 2009 (ARRA).</w:t>
      </w:r>
    </w:p>
    <w:p w14:paraId="4F8B6AEE" w14:textId="0E0915DA" w:rsidR="00262AB6" w:rsidRPr="00E13968" w:rsidRDefault="004479F6" w:rsidP="00262AB6">
      <w:pPr>
        <w:spacing w:after="0"/>
        <w:rPr>
          <w:rFonts w:ascii="Garamond" w:hAnsi="Garamond"/>
          <w:sz w:val="24"/>
          <w:szCs w:val="24"/>
        </w:rPr>
      </w:pPr>
      <w:hyperlink r:id="rId28" w:history="1">
        <w:r w:rsidR="00262AB6" w:rsidRPr="00E13968">
          <w:rPr>
            <w:rStyle w:val="Hyperlink"/>
            <w:rFonts w:ascii="Garamond" w:hAnsi="Garamond"/>
            <w:sz w:val="24"/>
            <w:szCs w:val="24"/>
            <w:u w:val="none"/>
          </w:rPr>
          <w:t>Minnesota Microgrids: Barriers, Opportunities, and Pathways Toward Energy Assurance (mn.gov)</w:t>
        </w:r>
      </w:hyperlink>
    </w:p>
    <w:p w14:paraId="1B9FB681" w14:textId="77777777" w:rsidR="00262AB6" w:rsidRPr="00E13968" w:rsidRDefault="004479F6" w:rsidP="00262AB6">
      <w:pPr>
        <w:spacing w:after="0"/>
        <w:rPr>
          <w:rFonts w:ascii="Garamond" w:hAnsi="Garamond"/>
          <w:sz w:val="24"/>
          <w:szCs w:val="24"/>
        </w:rPr>
      </w:pPr>
      <w:hyperlink r:id="rId29" w:history="1">
        <w:r w:rsidR="00262AB6" w:rsidRPr="00E13968">
          <w:rPr>
            <w:rStyle w:val="Hyperlink"/>
            <w:rFonts w:ascii="Garamond" w:hAnsi="Garamond"/>
            <w:sz w:val="24"/>
            <w:szCs w:val="24"/>
            <w:u w:val="none"/>
          </w:rPr>
          <w:t>Microgrid Institute - Resources - Microgrid Institute</w:t>
        </w:r>
      </w:hyperlink>
    </w:p>
    <w:p w14:paraId="1AA5996A" w14:textId="77777777" w:rsidR="00B05AB3" w:rsidRDefault="00B05AB3" w:rsidP="003843F6">
      <w:pPr>
        <w:spacing w:after="0"/>
        <w:rPr>
          <w:rFonts w:ascii="Garamond" w:hAnsi="Garamond"/>
          <w:b/>
          <w:bCs/>
          <w:sz w:val="24"/>
          <w:szCs w:val="24"/>
        </w:rPr>
      </w:pPr>
    </w:p>
    <w:p w14:paraId="63F84675" w14:textId="0DCD5E41" w:rsidR="003843F6" w:rsidRPr="00E13968" w:rsidRDefault="003843F6" w:rsidP="003843F6">
      <w:pPr>
        <w:spacing w:after="0"/>
        <w:rPr>
          <w:rFonts w:ascii="Garamond" w:hAnsi="Garamond"/>
          <w:b/>
          <w:bCs/>
          <w:sz w:val="24"/>
          <w:szCs w:val="24"/>
        </w:rPr>
      </w:pPr>
      <w:r w:rsidRPr="00E13968">
        <w:rPr>
          <w:rFonts w:ascii="Garamond" w:hAnsi="Garamond"/>
          <w:b/>
          <w:bCs/>
          <w:sz w:val="24"/>
          <w:szCs w:val="24"/>
        </w:rPr>
        <w:t>Microgrid Drivers and Enabling Factors</w:t>
      </w:r>
    </w:p>
    <w:p w14:paraId="7F8B20C0" w14:textId="47C81AF1" w:rsidR="003843F6" w:rsidRPr="003843F6" w:rsidRDefault="003843F6" w:rsidP="003843F6">
      <w:pPr>
        <w:spacing w:after="0"/>
        <w:rPr>
          <w:rFonts w:ascii="Garamond" w:hAnsi="Garamond"/>
          <w:sz w:val="24"/>
          <w:szCs w:val="24"/>
        </w:rPr>
      </w:pPr>
      <w:r w:rsidRPr="003843F6">
        <w:rPr>
          <w:rFonts w:ascii="Garamond" w:hAnsi="Garamond"/>
          <w:sz w:val="24"/>
          <w:szCs w:val="24"/>
        </w:rPr>
        <w:t>Numerous factors are driving increased interest in microgrid solutions – not only in Minnesota and the</w:t>
      </w:r>
      <w:r w:rsidR="002A6E21">
        <w:rPr>
          <w:rFonts w:ascii="Garamond" w:hAnsi="Garamond"/>
          <w:sz w:val="24"/>
          <w:szCs w:val="24"/>
        </w:rPr>
        <w:t xml:space="preserve"> </w:t>
      </w:r>
      <w:r w:rsidRPr="003843F6">
        <w:rPr>
          <w:rFonts w:ascii="Garamond" w:hAnsi="Garamond"/>
          <w:sz w:val="24"/>
          <w:szCs w:val="24"/>
        </w:rPr>
        <w:t>United States, but around the world. The key factors are:</w:t>
      </w:r>
    </w:p>
    <w:p w14:paraId="69AB7A0A" w14:textId="28A51994" w:rsidR="003843F6" w:rsidRPr="002A6E21" w:rsidRDefault="003843F6" w:rsidP="003843F6">
      <w:pPr>
        <w:pStyle w:val="ListParagraph"/>
        <w:numPr>
          <w:ilvl w:val="0"/>
          <w:numId w:val="5"/>
        </w:numPr>
        <w:spacing w:after="0"/>
        <w:rPr>
          <w:rFonts w:ascii="Garamond" w:hAnsi="Garamond"/>
          <w:sz w:val="24"/>
          <w:szCs w:val="24"/>
        </w:rPr>
      </w:pPr>
      <w:r w:rsidRPr="00DD493F">
        <w:rPr>
          <w:rFonts w:ascii="Garamond" w:hAnsi="Garamond"/>
          <w:color w:val="00B0F0"/>
          <w:sz w:val="24"/>
          <w:szCs w:val="24"/>
        </w:rPr>
        <w:t xml:space="preserve">Energy Assurance: </w:t>
      </w:r>
      <w:r w:rsidRPr="002A6E21">
        <w:rPr>
          <w:rFonts w:ascii="Garamond" w:hAnsi="Garamond"/>
          <w:sz w:val="24"/>
          <w:szCs w:val="24"/>
        </w:rPr>
        <w:t>The need for stable and sustainable energy supply at sites deemed critical for</w:t>
      </w:r>
      <w:r w:rsidR="002A6E21">
        <w:rPr>
          <w:rFonts w:ascii="Garamond" w:hAnsi="Garamond"/>
          <w:sz w:val="24"/>
          <w:szCs w:val="24"/>
        </w:rPr>
        <w:t xml:space="preserve"> </w:t>
      </w:r>
      <w:r w:rsidRPr="002A6E21">
        <w:rPr>
          <w:rFonts w:ascii="Garamond" w:hAnsi="Garamond"/>
          <w:sz w:val="24"/>
          <w:szCs w:val="24"/>
        </w:rPr>
        <w:t>public services and safety, especially during wide-scale outages and natural disasters</w:t>
      </w:r>
      <w:r w:rsidR="008C3EDC">
        <w:rPr>
          <w:rFonts w:ascii="Garamond" w:hAnsi="Garamond"/>
          <w:sz w:val="24"/>
          <w:szCs w:val="24"/>
        </w:rPr>
        <w:t>.</w:t>
      </w:r>
    </w:p>
    <w:p w14:paraId="27E9AB00" w14:textId="11AFE437" w:rsidR="003843F6" w:rsidRPr="002A6E21" w:rsidRDefault="003843F6" w:rsidP="003843F6">
      <w:pPr>
        <w:pStyle w:val="ListParagraph"/>
        <w:numPr>
          <w:ilvl w:val="0"/>
          <w:numId w:val="5"/>
        </w:numPr>
        <w:spacing w:after="0"/>
        <w:rPr>
          <w:rFonts w:ascii="Garamond" w:hAnsi="Garamond"/>
          <w:sz w:val="24"/>
          <w:szCs w:val="24"/>
        </w:rPr>
      </w:pPr>
      <w:r w:rsidRPr="00DD493F">
        <w:rPr>
          <w:rFonts w:ascii="Garamond" w:hAnsi="Garamond"/>
          <w:color w:val="00B0F0"/>
          <w:sz w:val="24"/>
          <w:szCs w:val="24"/>
        </w:rPr>
        <w:t xml:space="preserve">Reliability: </w:t>
      </w:r>
      <w:r w:rsidRPr="002A6E21">
        <w:rPr>
          <w:rFonts w:ascii="Garamond" w:hAnsi="Garamond"/>
          <w:sz w:val="24"/>
          <w:szCs w:val="24"/>
        </w:rPr>
        <w:t>The need for greater resilience and reliability at high-priority commercial, industrial,</w:t>
      </w:r>
      <w:r w:rsidR="002A6E21">
        <w:rPr>
          <w:rFonts w:ascii="Garamond" w:hAnsi="Garamond"/>
          <w:sz w:val="24"/>
          <w:szCs w:val="24"/>
        </w:rPr>
        <w:t xml:space="preserve"> </w:t>
      </w:r>
      <w:r w:rsidRPr="002A6E21">
        <w:rPr>
          <w:rFonts w:ascii="Garamond" w:hAnsi="Garamond"/>
          <w:sz w:val="24"/>
          <w:szCs w:val="24"/>
        </w:rPr>
        <w:t>military, and other sites, where outages can cause serious disruption, risks, and financial costs</w:t>
      </w:r>
      <w:r w:rsidR="008C3EDC">
        <w:rPr>
          <w:rFonts w:ascii="Garamond" w:hAnsi="Garamond"/>
          <w:sz w:val="24"/>
          <w:szCs w:val="24"/>
        </w:rPr>
        <w:t>.</w:t>
      </w:r>
    </w:p>
    <w:p w14:paraId="635B0824" w14:textId="16823464" w:rsidR="003843F6" w:rsidRPr="002A6E21" w:rsidRDefault="003843F6" w:rsidP="003843F6">
      <w:pPr>
        <w:pStyle w:val="ListParagraph"/>
        <w:numPr>
          <w:ilvl w:val="0"/>
          <w:numId w:val="6"/>
        </w:numPr>
        <w:spacing w:after="0"/>
        <w:rPr>
          <w:rFonts w:ascii="Garamond" w:hAnsi="Garamond"/>
          <w:sz w:val="24"/>
          <w:szCs w:val="24"/>
        </w:rPr>
      </w:pPr>
      <w:r w:rsidRPr="00DD493F">
        <w:rPr>
          <w:rFonts w:ascii="Garamond" w:hAnsi="Garamond"/>
          <w:color w:val="00B0F0"/>
          <w:sz w:val="24"/>
          <w:szCs w:val="24"/>
        </w:rPr>
        <w:t>Clean Energy Development:</w:t>
      </w:r>
      <w:r w:rsidRPr="002A6E21">
        <w:rPr>
          <w:rFonts w:ascii="Garamond" w:hAnsi="Garamond"/>
          <w:sz w:val="24"/>
          <w:szCs w:val="24"/>
        </w:rPr>
        <w:t xml:space="preserve"> Public policy goals for increasing utilization of renewable resources,</w:t>
      </w:r>
      <w:r w:rsidR="002A6E21">
        <w:rPr>
          <w:rFonts w:ascii="Garamond" w:hAnsi="Garamond"/>
          <w:sz w:val="24"/>
          <w:szCs w:val="24"/>
        </w:rPr>
        <w:t xml:space="preserve"> </w:t>
      </w:r>
      <w:r w:rsidRPr="002A6E21">
        <w:rPr>
          <w:rFonts w:ascii="Garamond" w:hAnsi="Garamond"/>
          <w:sz w:val="24"/>
          <w:szCs w:val="24"/>
        </w:rPr>
        <w:t>improving system efficiencies, and reducing greenhouse gas (GHG) emissions and other environmental</w:t>
      </w:r>
      <w:r w:rsidR="002A6E21">
        <w:rPr>
          <w:rFonts w:ascii="Garamond" w:hAnsi="Garamond"/>
          <w:sz w:val="24"/>
          <w:szCs w:val="24"/>
        </w:rPr>
        <w:t xml:space="preserve"> </w:t>
      </w:r>
      <w:r w:rsidRPr="002A6E21">
        <w:rPr>
          <w:rFonts w:ascii="Garamond" w:hAnsi="Garamond"/>
          <w:sz w:val="24"/>
          <w:szCs w:val="24"/>
        </w:rPr>
        <w:t>effects of energy services</w:t>
      </w:r>
      <w:r w:rsidR="008C3EDC">
        <w:rPr>
          <w:rFonts w:ascii="Garamond" w:hAnsi="Garamond"/>
          <w:sz w:val="24"/>
          <w:szCs w:val="24"/>
        </w:rPr>
        <w:t>.</w:t>
      </w:r>
    </w:p>
    <w:p w14:paraId="5AE9378B" w14:textId="1B0B8061" w:rsidR="003843F6" w:rsidRPr="002A6E21" w:rsidRDefault="003843F6" w:rsidP="003843F6">
      <w:pPr>
        <w:pStyle w:val="ListParagraph"/>
        <w:numPr>
          <w:ilvl w:val="0"/>
          <w:numId w:val="6"/>
        </w:numPr>
        <w:spacing w:after="0"/>
        <w:rPr>
          <w:rFonts w:ascii="Garamond" w:hAnsi="Garamond"/>
          <w:sz w:val="24"/>
          <w:szCs w:val="24"/>
        </w:rPr>
      </w:pPr>
      <w:r w:rsidRPr="00DD493F">
        <w:rPr>
          <w:rFonts w:ascii="Garamond" w:hAnsi="Garamond"/>
          <w:color w:val="00B0F0"/>
          <w:sz w:val="24"/>
          <w:szCs w:val="24"/>
        </w:rPr>
        <w:t xml:space="preserve">Economic Development: </w:t>
      </w:r>
      <w:r w:rsidRPr="002A6E21">
        <w:rPr>
          <w:rFonts w:ascii="Garamond" w:hAnsi="Garamond"/>
          <w:sz w:val="24"/>
          <w:szCs w:val="24"/>
        </w:rPr>
        <w:t>Imperatives for encouraging and facilitating economic development,</w:t>
      </w:r>
      <w:r w:rsidR="002A6E21">
        <w:rPr>
          <w:rFonts w:ascii="Garamond" w:hAnsi="Garamond"/>
          <w:sz w:val="24"/>
          <w:szCs w:val="24"/>
        </w:rPr>
        <w:t xml:space="preserve"> </w:t>
      </w:r>
      <w:r w:rsidRPr="002A6E21">
        <w:rPr>
          <w:rFonts w:ascii="Garamond" w:hAnsi="Garamond"/>
          <w:sz w:val="24"/>
          <w:szCs w:val="24"/>
        </w:rPr>
        <w:t>attracting new businesses, creating jobs, and advancing technology capabilities.</w:t>
      </w:r>
    </w:p>
    <w:p w14:paraId="680DB3BA" w14:textId="0E1B0ADD" w:rsidR="003843F6" w:rsidRPr="002A6E21" w:rsidRDefault="003843F6" w:rsidP="003843F6">
      <w:pPr>
        <w:pStyle w:val="ListParagraph"/>
        <w:numPr>
          <w:ilvl w:val="0"/>
          <w:numId w:val="6"/>
        </w:numPr>
        <w:spacing w:after="0"/>
        <w:rPr>
          <w:rFonts w:ascii="Garamond" w:hAnsi="Garamond"/>
          <w:sz w:val="24"/>
          <w:szCs w:val="24"/>
        </w:rPr>
      </w:pPr>
      <w:r w:rsidRPr="00DD493F">
        <w:rPr>
          <w:rFonts w:ascii="Garamond" w:hAnsi="Garamond"/>
          <w:color w:val="00B0F0"/>
          <w:sz w:val="24"/>
          <w:szCs w:val="24"/>
        </w:rPr>
        <w:lastRenderedPageBreak/>
        <w:t xml:space="preserve">Disruptive Technologies and Forces: </w:t>
      </w:r>
      <w:r w:rsidRPr="002A6E21">
        <w:rPr>
          <w:rFonts w:ascii="Garamond" w:hAnsi="Garamond"/>
          <w:sz w:val="24"/>
          <w:szCs w:val="24"/>
        </w:rPr>
        <w:t>Transformative industry trends that make distributed generation</w:t>
      </w:r>
      <w:r w:rsidR="002A6E21" w:rsidRPr="002A6E21">
        <w:rPr>
          <w:rFonts w:ascii="Garamond" w:hAnsi="Garamond"/>
          <w:sz w:val="24"/>
          <w:szCs w:val="24"/>
        </w:rPr>
        <w:t xml:space="preserve"> </w:t>
      </w:r>
      <w:r w:rsidRPr="003843F6">
        <w:rPr>
          <w:rFonts w:ascii="Garamond" w:hAnsi="Garamond"/>
          <w:sz w:val="24"/>
          <w:szCs w:val="24"/>
        </w:rPr>
        <w:t>(DG), energy storage, and energy management technologies more useful and cost-effective for a wider</w:t>
      </w:r>
      <w:r w:rsidR="002A6E21">
        <w:rPr>
          <w:rFonts w:ascii="Garamond" w:hAnsi="Garamond"/>
          <w:sz w:val="24"/>
          <w:szCs w:val="24"/>
        </w:rPr>
        <w:t xml:space="preserve"> </w:t>
      </w:r>
      <w:r w:rsidRPr="002A6E21">
        <w:rPr>
          <w:rFonts w:ascii="Garamond" w:hAnsi="Garamond"/>
          <w:sz w:val="24"/>
          <w:szCs w:val="24"/>
        </w:rPr>
        <w:t>range of applications, which increasingly could challenge the traditional utility business model</w:t>
      </w:r>
      <w:r w:rsidR="008C3EDC">
        <w:rPr>
          <w:rFonts w:ascii="Garamond" w:hAnsi="Garamond"/>
          <w:sz w:val="24"/>
          <w:szCs w:val="24"/>
        </w:rPr>
        <w:t>.</w:t>
      </w:r>
    </w:p>
    <w:p w14:paraId="6B8B47C6" w14:textId="25006836" w:rsidR="003843F6" w:rsidRPr="002A6E21" w:rsidRDefault="003843F6" w:rsidP="003843F6">
      <w:pPr>
        <w:pStyle w:val="ListParagraph"/>
        <w:numPr>
          <w:ilvl w:val="0"/>
          <w:numId w:val="6"/>
        </w:numPr>
        <w:spacing w:after="0"/>
        <w:rPr>
          <w:rFonts w:ascii="Garamond" w:hAnsi="Garamond"/>
          <w:sz w:val="24"/>
          <w:szCs w:val="24"/>
        </w:rPr>
      </w:pPr>
      <w:r w:rsidRPr="002012D6">
        <w:rPr>
          <w:rFonts w:ascii="Garamond" w:hAnsi="Garamond"/>
          <w:color w:val="00B0F0"/>
          <w:sz w:val="24"/>
          <w:szCs w:val="24"/>
        </w:rPr>
        <w:t xml:space="preserve">Local Self-Reliance: </w:t>
      </w:r>
      <w:r w:rsidRPr="002A6E21">
        <w:rPr>
          <w:rFonts w:ascii="Garamond" w:hAnsi="Garamond"/>
          <w:sz w:val="24"/>
          <w:szCs w:val="24"/>
        </w:rPr>
        <w:t>Energy end-users’ interest in alternative service models, especially those that</w:t>
      </w:r>
      <w:r w:rsidR="002A6E21">
        <w:rPr>
          <w:rFonts w:ascii="Garamond" w:hAnsi="Garamond"/>
          <w:sz w:val="24"/>
          <w:szCs w:val="24"/>
        </w:rPr>
        <w:t xml:space="preserve"> </w:t>
      </w:r>
      <w:r w:rsidRPr="002A6E21">
        <w:rPr>
          <w:rFonts w:ascii="Garamond" w:hAnsi="Garamond"/>
          <w:sz w:val="24"/>
          <w:szCs w:val="24"/>
        </w:rPr>
        <w:t>enhance local self-reliance, environmental quality, and economic health.</w:t>
      </w:r>
    </w:p>
    <w:p w14:paraId="09E63BDD" w14:textId="77777777" w:rsidR="003843F6" w:rsidRDefault="003843F6" w:rsidP="00AB01AC">
      <w:pPr>
        <w:spacing w:after="0"/>
        <w:rPr>
          <w:rFonts w:ascii="Garamond" w:hAnsi="Garamond"/>
          <w:b/>
          <w:bCs/>
          <w:sz w:val="28"/>
          <w:szCs w:val="28"/>
        </w:rPr>
      </w:pPr>
    </w:p>
    <w:p w14:paraId="79144E7A" w14:textId="7F25B883" w:rsidR="00DD493F" w:rsidRPr="00DD493F" w:rsidRDefault="00DD493F" w:rsidP="00DD493F">
      <w:pPr>
        <w:spacing w:after="0"/>
        <w:rPr>
          <w:rFonts w:ascii="Garamond" w:hAnsi="Garamond"/>
          <w:sz w:val="24"/>
          <w:szCs w:val="24"/>
        </w:rPr>
      </w:pPr>
      <w:r w:rsidRPr="000265DC">
        <w:rPr>
          <w:rFonts w:ascii="Garamond" w:hAnsi="Garamond"/>
          <w:color w:val="00B0F0"/>
          <w:sz w:val="24"/>
          <w:szCs w:val="24"/>
        </w:rPr>
        <w:t>Microgrids that can operate in isolation from a utility grid can help communities’ efforts to recover from natural disasters and restore normal operations – both in public infrastructure and economic activity.</w:t>
      </w:r>
      <w:r>
        <w:rPr>
          <w:rFonts w:ascii="Garamond" w:hAnsi="Garamond"/>
          <w:sz w:val="24"/>
          <w:szCs w:val="24"/>
        </w:rPr>
        <w:t xml:space="preserve"> </w:t>
      </w:r>
      <w:r w:rsidR="002012D6" w:rsidRPr="00DD493F">
        <w:rPr>
          <w:rFonts w:ascii="Garamond" w:hAnsi="Garamond"/>
          <w:sz w:val="24"/>
          <w:szCs w:val="24"/>
        </w:rPr>
        <w:t>Specifically,</w:t>
      </w:r>
      <w:r w:rsidRPr="00DD493F">
        <w:rPr>
          <w:rFonts w:ascii="Garamond" w:hAnsi="Garamond"/>
          <w:sz w:val="24"/>
          <w:szCs w:val="24"/>
        </w:rPr>
        <w:t xml:space="preserve"> microgrids could provide energy assurance for critical sites, such as police and administrative</w:t>
      </w:r>
      <w:r>
        <w:rPr>
          <w:rFonts w:ascii="Garamond" w:hAnsi="Garamond"/>
          <w:sz w:val="24"/>
          <w:szCs w:val="24"/>
        </w:rPr>
        <w:t xml:space="preserve"> </w:t>
      </w:r>
      <w:r w:rsidRPr="00DD493F">
        <w:rPr>
          <w:rFonts w:ascii="Garamond" w:hAnsi="Garamond"/>
          <w:sz w:val="24"/>
          <w:szCs w:val="24"/>
        </w:rPr>
        <w:t>facilities, hospitals, and public shelters, when disasters trigger cascading effects in interdependent</w:t>
      </w:r>
      <w:r>
        <w:rPr>
          <w:rFonts w:ascii="Garamond" w:hAnsi="Garamond"/>
          <w:sz w:val="24"/>
          <w:szCs w:val="24"/>
        </w:rPr>
        <w:t xml:space="preserve"> </w:t>
      </w:r>
      <w:r w:rsidRPr="00DD493F">
        <w:rPr>
          <w:rFonts w:ascii="Garamond" w:hAnsi="Garamond"/>
          <w:sz w:val="24"/>
          <w:szCs w:val="24"/>
        </w:rPr>
        <w:t>systems and sectors.</w:t>
      </w:r>
    </w:p>
    <w:p w14:paraId="33092585" w14:textId="77777777" w:rsidR="0096102F" w:rsidRDefault="0096102F" w:rsidP="00DD493F">
      <w:pPr>
        <w:spacing w:after="0"/>
        <w:rPr>
          <w:rFonts w:ascii="Garamond" w:hAnsi="Garamond"/>
          <w:sz w:val="24"/>
          <w:szCs w:val="24"/>
        </w:rPr>
      </w:pPr>
    </w:p>
    <w:p w14:paraId="54861CAD" w14:textId="4DA44C1F" w:rsidR="00DD493F" w:rsidRPr="002012D6" w:rsidRDefault="0096102F" w:rsidP="00DD493F">
      <w:pPr>
        <w:spacing w:after="0"/>
        <w:rPr>
          <w:rFonts w:ascii="Garamond" w:hAnsi="Garamond"/>
          <w:color w:val="00B0F0"/>
          <w:sz w:val="24"/>
          <w:szCs w:val="24"/>
        </w:rPr>
      </w:pPr>
      <w:r w:rsidRPr="002012D6">
        <w:rPr>
          <w:rFonts w:ascii="Garamond" w:hAnsi="Garamond"/>
          <w:color w:val="00B0F0"/>
          <w:sz w:val="24"/>
          <w:szCs w:val="24"/>
        </w:rPr>
        <w:t>M</w:t>
      </w:r>
      <w:r w:rsidR="00DD493F" w:rsidRPr="002012D6">
        <w:rPr>
          <w:rFonts w:ascii="Garamond" w:hAnsi="Garamond"/>
          <w:color w:val="00B0F0"/>
          <w:sz w:val="24"/>
          <w:szCs w:val="24"/>
        </w:rPr>
        <w:t>icrogrids face serious impediments in Minnesota. Many of these involve policy barriers and</w:t>
      </w:r>
    </w:p>
    <w:p w14:paraId="4DE8089D" w14:textId="27DE6254" w:rsidR="0096102F" w:rsidRPr="000265DC" w:rsidRDefault="00DD493F" w:rsidP="00DD493F">
      <w:pPr>
        <w:spacing w:after="0"/>
        <w:rPr>
          <w:rFonts w:ascii="Garamond" w:hAnsi="Garamond"/>
          <w:i/>
          <w:iCs/>
          <w:color w:val="002060"/>
          <w:sz w:val="24"/>
          <w:szCs w:val="24"/>
        </w:rPr>
      </w:pPr>
      <w:r w:rsidRPr="002012D6">
        <w:rPr>
          <w:rFonts w:ascii="Garamond" w:hAnsi="Garamond"/>
          <w:color w:val="00B0F0"/>
          <w:sz w:val="24"/>
          <w:szCs w:val="24"/>
        </w:rPr>
        <w:t>uncertainties. But just as importantly, the microgrid platform remains a technical and economic work in</w:t>
      </w:r>
      <w:r w:rsidR="0096102F" w:rsidRPr="002012D6">
        <w:rPr>
          <w:rFonts w:ascii="Garamond" w:hAnsi="Garamond"/>
          <w:color w:val="00B0F0"/>
          <w:sz w:val="24"/>
          <w:szCs w:val="24"/>
        </w:rPr>
        <w:t xml:space="preserve"> </w:t>
      </w:r>
      <w:r w:rsidRPr="002012D6">
        <w:rPr>
          <w:rFonts w:ascii="Garamond" w:hAnsi="Garamond"/>
          <w:color w:val="00B0F0"/>
          <w:sz w:val="24"/>
          <w:szCs w:val="24"/>
        </w:rPr>
        <w:t xml:space="preserve">progress. </w:t>
      </w:r>
      <w:r w:rsidRPr="000265DC">
        <w:rPr>
          <w:rFonts w:ascii="Garamond" w:hAnsi="Garamond"/>
          <w:color w:val="002060"/>
          <w:sz w:val="24"/>
          <w:szCs w:val="24"/>
        </w:rPr>
        <w:t>Although microgrids have been operating for decades, the integrated,</w:t>
      </w:r>
      <w:r w:rsidR="0096102F" w:rsidRPr="000265DC">
        <w:rPr>
          <w:rFonts w:ascii="Garamond" w:hAnsi="Garamond"/>
          <w:color w:val="002060"/>
          <w:sz w:val="24"/>
          <w:szCs w:val="24"/>
        </w:rPr>
        <w:t xml:space="preserve"> </w:t>
      </w:r>
      <w:r w:rsidRPr="000265DC">
        <w:rPr>
          <w:rFonts w:ascii="Garamond" w:hAnsi="Garamond"/>
          <w:color w:val="002060"/>
          <w:sz w:val="24"/>
          <w:szCs w:val="24"/>
        </w:rPr>
        <w:t>flexible, fully featured microgrid concepts that have sparked the keenest interest today are almost</w:t>
      </w:r>
      <w:r w:rsidR="0096102F" w:rsidRPr="000265DC">
        <w:rPr>
          <w:rFonts w:ascii="Garamond" w:hAnsi="Garamond"/>
          <w:color w:val="002060"/>
          <w:sz w:val="24"/>
          <w:szCs w:val="24"/>
        </w:rPr>
        <w:t xml:space="preserve"> </w:t>
      </w:r>
      <w:r w:rsidRPr="000265DC">
        <w:rPr>
          <w:rFonts w:ascii="Garamond" w:hAnsi="Garamond"/>
          <w:color w:val="002060"/>
          <w:sz w:val="24"/>
          <w:szCs w:val="24"/>
        </w:rPr>
        <w:t>nonexistent</w:t>
      </w:r>
      <w:r w:rsidR="0096102F" w:rsidRPr="000265DC">
        <w:rPr>
          <w:rFonts w:ascii="Garamond" w:hAnsi="Garamond"/>
          <w:color w:val="002060"/>
          <w:sz w:val="24"/>
          <w:szCs w:val="24"/>
        </w:rPr>
        <w:t xml:space="preserve"> </w:t>
      </w:r>
      <w:r w:rsidRPr="000265DC">
        <w:rPr>
          <w:rFonts w:ascii="Garamond" w:hAnsi="Garamond"/>
          <w:color w:val="002060"/>
          <w:sz w:val="24"/>
          <w:szCs w:val="24"/>
        </w:rPr>
        <w:t xml:space="preserve">outside of laboratories and limited demonstration projects. </w:t>
      </w:r>
      <w:r w:rsidR="005E0A71" w:rsidRPr="000265DC">
        <w:rPr>
          <w:rFonts w:ascii="Garamond" w:hAnsi="Garamond"/>
          <w:i/>
          <w:iCs/>
          <w:color w:val="002060"/>
          <w:sz w:val="24"/>
          <w:szCs w:val="24"/>
        </w:rPr>
        <w:t xml:space="preserve">Note: </w:t>
      </w:r>
      <w:r w:rsidR="002012D6" w:rsidRPr="000265DC">
        <w:rPr>
          <w:rFonts w:ascii="Garamond" w:hAnsi="Garamond"/>
          <w:i/>
          <w:iCs/>
          <w:color w:val="002060"/>
          <w:sz w:val="24"/>
          <w:szCs w:val="24"/>
        </w:rPr>
        <w:t xml:space="preserve">These circumstances may have changed in almost 10 years since this report, such as the </w:t>
      </w:r>
      <w:r w:rsidR="005E0A71" w:rsidRPr="000265DC">
        <w:rPr>
          <w:rFonts w:ascii="Garamond" w:hAnsi="Garamond"/>
          <w:i/>
          <w:iCs/>
          <w:color w:val="002060"/>
          <w:sz w:val="24"/>
          <w:szCs w:val="24"/>
        </w:rPr>
        <w:t>microgrid research at University of St. Thomas</w:t>
      </w:r>
    </w:p>
    <w:p w14:paraId="4EB00B90" w14:textId="77777777" w:rsidR="0096102F" w:rsidRPr="002012D6" w:rsidRDefault="0096102F" w:rsidP="00DD493F">
      <w:pPr>
        <w:spacing w:after="0"/>
        <w:rPr>
          <w:rFonts w:ascii="Garamond" w:hAnsi="Garamond"/>
          <w:color w:val="00B0F0"/>
          <w:sz w:val="24"/>
          <w:szCs w:val="24"/>
        </w:rPr>
      </w:pPr>
    </w:p>
    <w:p w14:paraId="58C5D6CC" w14:textId="36755791" w:rsidR="0096102F" w:rsidRDefault="00DD493F" w:rsidP="00DD493F">
      <w:pPr>
        <w:spacing w:after="0"/>
        <w:rPr>
          <w:rFonts w:ascii="Garamond" w:hAnsi="Garamond"/>
          <w:sz w:val="24"/>
          <w:szCs w:val="24"/>
        </w:rPr>
      </w:pPr>
      <w:r w:rsidRPr="00DD493F">
        <w:rPr>
          <w:rFonts w:ascii="Garamond" w:hAnsi="Garamond"/>
          <w:sz w:val="24"/>
          <w:szCs w:val="24"/>
        </w:rPr>
        <w:t>In addition to the few advanced microgrids operating in the</w:t>
      </w:r>
      <w:r w:rsidR="0096102F">
        <w:rPr>
          <w:rFonts w:ascii="Garamond" w:hAnsi="Garamond"/>
          <w:sz w:val="24"/>
          <w:szCs w:val="24"/>
        </w:rPr>
        <w:t xml:space="preserve"> </w:t>
      </w:r>
      <w:r w:rsidRPr="00DD493F">
        <w:rPr>
          <w:rFonts w:ascii="Garamond" w:hAnsi="Garamond"/>
          <w:sz w:val="24"/>
          <w:szCs w:val="24"/>
        </w:rPr>
        <w:t>United States today, dozens more are in development in this country, with hundreds more around the</w:t>
      </w:r>
      <w:r w:rsidR="0096102F">
        <w:rPr>
          <w:rFonts w:ascii="Garamond" w:hAnsi="Garamond"/>
          <w:sz w:val="24"/>
          <w:szCs w:val="24"/>
        </w:rPr>
        <w:t xml:space="preserve"> </w:t>
      </w:r>
      <w:r w:rsidRPr="00DD493F">
        <w:rPr>
          <w:rFonts w:ascii="Garamond" w:hAnsi="Garamond"/>
          <w:sz w:val="24"/>
          <w:szCs w:val="24"/>
        </w:rPr>
        <w:t xml:space="preserve">world. </w:t>
      </w:r>
      <w:r w:rsidR="0096102F" w:rsidRPr="005E0A71">
        <w:rPr>
          <w:rFonts w:ascii="Garamond" w:hAnsi="Garamond"/>
          <w:color w:val="00B0F0"/>
          <w:sz w:val="24"/>
          <w:szCs w:val="24"/>
        </w:rPr>
        <w:t>T</w:t>
      </w:r>
      <w:r w:rsidRPr="005E0A71">
        <w:rPr>
          <w:rFonts w:ascii="Garamond" w:hAnsi="Garamond"/>
          <w:color w:val="00B0F0"/>
          <w:sz w:val="24"/>
          <w:szCs w:val="24"/>
        </w:rPr>
        <w:t>ens of thousands of U.S. sites are available for potential microgrid development as</w:t>
      </w:r>
      <w:r w:rsidR="0096102F" w:rsidRPr="005E0A71">
        <w:rPr>
          <w:rFonts w:ascii="Garamond" w:hAnsi="Garamond"/>
          <w:color w:val="00B0F0"/>
          <w:sz w:val="24"/>
          <w:szCs w:val="24"/>
        </w:rPr>
        <w:t xml:space="preserve"> </w:t>
      </w:r>
      <w:r w:rsidRPr="005E0A71">
        <w:rPr>
          <w:rFonts w:ascii="Garamond" w:hAnsi="Garamond"/>
          <w:color w:val="00B0F0"/>
          <w:sz w:val="24"/>
          <w:szCs w:val="24"/>
        </w:rPr>
        <w:t>technologies and business models mature.</w:t>
      </w:r>
      <w:r w:rsidR="0096102F" w:rsidRPr="005E0A71">
        <w:rPr>
          <w:rFonts w:ascii="Garamond" w:hAnsi="Garamond"/>
          <w:color w:val="00B0F0"/>
          <w:sz w:val="24"/>
          <w:szCs w:val="24"/>
        </w:rPr>
        <w:t xml:space="preserve"> </w:t>
      </w:r>
      <w:r w:rsidRPr="005E0A71">
        <w:rPr>
          <w:rFonts w:ascii="Garamond" w:hAnsi="Garamond"/>
          <w:color w:val="00B0F0"/>
          <w:sz w:val="24"/>
          <w:szCs w:val="24"/>
        </w:rPr>
        <w:t>Importantly, the microgrid concept itself is highly flexible and adaptable, accommodating an extremely</w:t>
      </w:r>
      <w:r w:rsidR="0096102F" w:rsidRPr="005E0A71">
        <w:rPr>
          <w:rFonts w:ascii="Garamond" w:hAnsi="Garamond"/>
          <w:color w:val="00B0F0"/>
          <w:sz w:val="24"/>
          <w:szCs w:val="24"/>
        </w:rPr>
        <w:t xml:space="preserve"> </w:t>
      </w:r>
      <w:r w:rsidRPr="005E0A71">
        <w:rPr>
          <w:rFonts w:ascii="Garamond" w:hAnsi="Garamond"/>
          <w:color w:val="00B0F0"/>
          <w:sz w:val="24"/>
          <w:szCs w:val="24"/>
        </w:rPr>
        <w:t xml:space="preserve">wide range of possible applications and solutions. </w:t>
      </w:r>
      <w:r w:rsidRPr="00DD493F">
        <w:rPr>
          <w:rFonts w:ascii="Garamond" w:hAnsi="Garamond"/>
          <w:sz w:val="24"/>
          <w:szCs w:val="24"/>
        </w:rPr>
        <w:t>Almost all options for major component technologies</w:t>
      </w:r>
      <w:r w:rsidR="0096102F">
        <w:rPr>
          <w:rFonts w:ascii="Garamond" w:hAnsi="Garamond"/>
          <w:sz w:val="24"/>
          <w:szCs w:val="24"/>
        </w:rPr>
        <w:t xml:space="preserve"> </w:t>
      </w:r>
      <w:r w:rsidRPr="00DD493F">
        <w:rPr>
          <w:rFonts w:ascii="Garamond" w:hAnsi="Garamond"/>
          <w:sz w:val="24"/>
          <w:szCs w:val="24"/>
        </w:rPr>
        <w:t>and models considered for use in microgrids are advancing and improving – some of them at a very fast</w:t>
      </w:r>
      <w:r w:rsidR="0096102F">
        <w:rPr>
          <w:rFonts w:ascii="Garamond" w:hAnsi="Garamond"/>
          <w:sz w:val="24"/>
          <w:szCs w:val="24"/>
        </w:rPr>
        <w:t xml:space="preserve"> </w:t>
      </w:r>
      <w:r w:rsidRPr="00DD493F">
        <w:rPr>
          <w:rFonts w:ascii="Garamond" w:hAnsi="Garamond"/>
          <w:sz w:val="24"/>
          <w:szCs w:val="24"/>
        </w:rPr>
        <w:t xml:space="preserve">pace, and others more slowly. </w:t>
      </w:r>
      <w:r w:rsidR="0096102F">
        <w:rPr>
          <w:rFonts w:ascii="Garamond" w:hAnsi="Garamond"/>
          <w:sz w:val="24"/>
          <w:szCs w:val="24"/>
        </w:rPr>
        <w:t>T</w:t>
      </w:r>
      <w:r w:rsidRPr="00DD493F">
        <w:rPr>
          <w:rFonts w:ascii="Garamond" w:hAnsi="Garamond"/>
          <w:sz w:val="24"/>
          <w:szCs w:val="24"/>
        </w:rPr>
        <w:t xml:space="preserve">he microgrid topology can be applied in </w:t>
      </w:r>
      <w:r w:rsidR="005E0A71" w:rsidRPr="00DD493F">
        <w:rPr>
          <w:rFonts w:ascii="Garamond" w:hAnsi="Garamond"/>
          <w:sz w:val="24"/>
          <w:szCs w:val="24"/>
        </w:rPr>
        <w:t>countless different scenario</w:t>
      </w:r>
      <w:r w:rsidR="005E0A71">
        <w:rPr>
          <w:rFonts w:ascii="Garamond" w:hAnsi="Garamond"/>
          <w:sz w:val="24"/>
          <w:szCs w:val="24"/>
        </w:rPr>
        <w:t>s</w:t>
      </w:r>
      <w:r w:rsidRPr="00DD493F">
        <w:rPr>
          <w:rFonts w:ascii="Garamond" w:hAnsi="Garamond"/>
          <w:sz w:val="24"/>
          <w:szCs w:val="24"/>
        </w:rPr>
        <w:t>, scaling from the very</w:t>
      </w:r>
      <w:r w:rsidR="0096102F">
        <w:rPr>
          <w:rFonts w:ascii="Garamond" w:hAnsi="Garamond"/>
          <w:sz w:val="24"/>
          <w:szCs w:val="24"/>
        </w:rPr>
        <w:t xml:space="preserve"> </w:t>
      </w:r>
      <w:r w:rsidRPr="00DD493F">
        <w:rPr>
          <w:rFonts w:ascii="Garamond" w:hAnsi="Garamond"/>
          <w:sz w:val="24"/>
          <w:szCs w:val="24"/>
        </w:rPr>
        <w:t xml:space="preserve">small to the very large. </w:t>
      </w:r>
    </w:p>
    <w:p w14:paraId="5BE67603" w14:textId="77777777" w:rsidR="0096102F" w:rsidRDefault="0096102F" w:rsidP="00DD493F">
      <w:pPr>
        <w:spacing w:after="0"/>
        <w:rPr>
          <w:rFonts w:ascii="Garamond" w:hAnsi="Garamond"/>
          <w:sz w:val="24"/>
          <w:szCs w:val="24"/>
        </w:rPr>
      </w:pPr>
    </w:p>
    <w:p w14:paraId="3024187F" w14:textId="45581195" w:rsidR="0096102F" w:rsidRDefault="0096102F" w:rsidP="00DD493F">
      <w:pPr>
        <w:spacing w:after="0"/>
        <w:rPr>
          <w:rFonts w:ascii="Garamond" w:hAnsi="Garamond"/>
          <w:sz w:val="24"/>
          <w:szCs w:val="24"/>
        </w:rPr>
      </w:pPr>
      <w:r>
        <w:rPr>
          <w:rFonts w:ascii="Garamond" w:hAnsi="Garamond"/>
          <w:sz w:val="24"/>
          <w:szCs w:val="24"/>
        </w:rPr>
        <w:t>Bey</w:t>
      </w:r>
      <w:r w:rsidR="00DD493F" w:rsidRPr="00DD493F">
        <w:rPr>
          <w:rFonts w:ascii="Garamond" w:hAnsi="Garamond"/>
          <w:sz w:val="24"/>
          <w:szCs w:val="24"/>
        </w:rPr>
        <w:t>ond the concept of a microgrid for a single facility or campus, a few utilities are considering designs</w:t>
      </w:r>
      <w:r>
        <w:rPr>
          <w:rFonts w:ascii="Garamond" w:hAnsi="Garamond"/>
          <w:sz w:val="24"/>
          <w:szCs w:val="24"/>
        </w:rPr>
        <w:t xml:space="preserve"> </w:t>
      </w:r>
      <w:r w:rsidR="00DD493F" w:rsidRPr="00DD493F">
        <w:rPr>
          <w:rFonts w:ascii="Garamond" w:hAnsi="Garamond"/>
          <w:sz w:val="24"/>
          <w:szCs w:val="24"/>
        </w:rPr>
        <w:t xml:space="preserve">that would create loops within an existing distribution system, adding </w:t>
      </w:r>
      <w:r>
        <w:rPr>
          <w:rFonts w:ascii="Garamond" w:hAnsi="Garamond"/>
          <w:sz w:val="24"/>
          <w:szCs w:val="24"/>
        </w:rPr>
        <w:t xml:space="preserve">distributed generation </w:t>
      </w:r>
      <w:r w:rsidR="008C3EDC">
        <w:rPr>
          <w:rFonts w:ascii="Garamond" w:hAnsi="Garamond"/>
          <w:sz w:val="24"/>
          <w:szCs w:val="24"/>
        </w:rPr>
        <w:t xml:space="preserve">(DG) </w:t>
      </w:r>
      <w:r>
        <w:rPr>
          <w:rFonts w:ascii="Garamond" w:hAnsi="Garamond"/>
          <w:sz w:val="24"/>
          <w:szCs w:val="24"/>
        </w:rPr>
        <w:t>a</w:t>
      </w:r>
      <w:r w:rsidR="00DD493F" w:rsidRPr="00DD493F">
        <w:rPr>
          <w:rFonts w:ascii="Garamond" w:hAnsi="Garamond"/>
          <w:sz w:val="24"/>
          <w:szCs w:val="24"/>
        </w:rPr>
        <w:t>nd energy</w:t>
      </w:r>
      <w:r>
        <w:rPr>
          <w:rFonts w:ascii="Garamond" w:hAnsi="Garamond"/>
          <w:sz w:val="24"/>
          <w:szCs w:val="24"/>
        </w:rPr>
        <w:t xml:space="preserve"> </w:t>
      </w:r>
      <w:r w:rsidR="00DD493F" w:rsidRPr="00DD493F">
        <w:rPr>
          <w:rFonts w:ascii="Garamond" w:hAnsi="Garamond"/>
          <w:sz w:val="24"/>
          <w:szCs w:val="24"/>
        </w:rPr>
        <w:t>management systems to create a microgrid within the architecture of the macro grid. Proposals for</w:t>
      </w:r>
      <w:r>
        <w:rPr>
          <w:rFonts w:ascii="Garamond" w:hAnsi="Garamond"/>
          <w:sz w:val="24"/>
          <w:szCs w:val="24"/>
        </w:rPr>
        <w:t xml:space="preserve"> </w:t>
      </w:r>
      <w:r w:rsidR="00DD493F" w:rsidRPr="00DD493F">
        <w:rPr>
          <w:rFonts w:ascii="Garamond" w:hAnsi="Garamond"/>
          <w:sz w:val="24"/>
          <w:szCs w:val="24"/>
        </w:rPr>
        <w:t>community microgrids envision the creation of energy improvement districts and cooperative</w:t>
      </w:r>
      <w:r>
        <w:rPr>
          <w:rFonts w:ascii="Garamond" w:hAnsi="Garamond"/>
          <w:sz w:val="24"/>
          <w:szCs w:val="24"/>
        </w:rPr>
        <w:t xml:space="preserve"> </w:t>
      </w:r>
      <w:r w:rsidR="00DD493F" w:rsidRPr="00DD493F">
        <w:rPr>
          <w:rFonts w:ascii="Garamond" w:hAnsi="Garamond"/>
          <w:sz w:val="24"/>
          <w:szCs w:val="24"/>
        </w:rPr>
        <w:t>associations, combining the diverse resources and requirements of clustered facilities and customers.</w:t>
      </w:r>
      <w:r>
        <w:rPr>
          <w:rFonts w:ascii="Garamond" w:hAnsi="Garamond"/>
          <w:sz w:val="24"/>
          <w:szCs w:val="24"/>
        </w:rPr>
        <w:t xml:space="preserve"> </w:t>
      </w:r>
      <w:r w:rsidR="000265DC" w:rsidRPr="00DD493F">
        <w:rPr>
          <w:rFonts w:ascii="Garamond" w:hAnsi="Garamond"/>
          <w:sz w:val="24"/>
          <w:szCs w:val="24"/>
        </w:rPr>
        <w:t>All</w:t>
      </w:r>
      <w:r w:rsidR="00DD493F" w:rsidRPr="00DD493F">
        <w:rPr>
          <w:rFonts w:ascii="Garamond" w:hAnsi="Garamond"/>
          <w:sz w:val="24"/>
          <w:szCs w:val="24"/>
        </w:rPr>
        <w:t xml:space="preserve"> these approaches represent forward pathways for microgrids, and development along any path</w:t>
      </w:r>
      <w:r>
        <w:rPr>
          <w:rFonts w:ascii="Garamond" w:hAnsi="Garamond"/>
          <w:sz w:val="24"/>
          <w:szCs w:val="24"/>
        </w:rPr>
        <w:t xml:space="preserve"> </w:t>
      </w:r>
      <w:r w:rsidR="00DD493F" w:rsidRPr="00DD493F">
        <w:rPr>
          <w:rFonts w:ascii="Garamond" w:hAnsi="Garamond"/>
          <w:sz w:val="24"/>
          <w:szCs w:val="24"/>
        </w:rPr>
        <w:t xml:space="preserve">will bring </w:t>
      </w:r>
      <w:r w:rsidR="00A361CF" w:rsidRPr="00DD493F">
        <w:rPr>
          <w:rFonts w:ascii="Garamond" w:hAnsi="Garamond"/>
          <w:sz w:val="24"/>
          <w:szCs w:val="24"/>
        </w:rPr>
        <w:t>technological</w:t>
      </w:r>
      <w:r w:rsidR="00DD493F" w:rsidRPr="00DD493F">
        <w:rPr>
          <w:rFonts w:ascii="Garamond" w:hAnsi="Garamond"/>
          <w:sz w:val="24"/>
          <w:szCs w:val="24"/>
        </w:rPr>
        <w:t xml:space="preserve"> advances and best practices that support the others. </w:t>
      </w:r>
    </w:p>
    <w:p w14:paraId="06AFB1DF" w14:textId="77777777" w:rsidR="0096102F" w:rsidRDefault="0096102F" w:rsidP="00DD493F">
      <w:pPr>
        <w:spacing w:after="0"/>
        <w:rPr>
          <w:rFonts w:ascii="Garamond" w:hAnsi="Garamond"/>
          <w:sz w:val="24"/>
          <w:szCs w:val="24"/>
        </w:rPr>
      </w:pPr>
    </w:p>
    <w:p w14:paraId="52158AC9" w14:textId="79D2E2CC" w:rsidR="00DD493F" w:rsidRPr="00DD493F" w:rsidRDefault="00DD493F" w:rsidP="00DD493F">
      <w:pPr>
        <w:spacing w:after="0"/>
        <w:rPr>
          <w:rFonts w:ascii="Garamond" w:hAnsi="Garamond"/>
          <w:b/>
          <w:bCs/>
          <w:sz w:val="24"/>
          <w:szCs w:val="24"/>
        </w:rPr>
      </w:pPr>
      <w:r w:rsidRPr="00DD493F">
        <w:rPr>
          <w:rFonts w:ascii="Garamond" w:hAnsi="Garamond"/>
          <w:b/>
          <w:bCs/>
          <w:sz w:val="24"/>
          <w:szCs w:val="24"/>
        </w:rPr>
        <w:t>Barriers and Opportunities for Microgrid Development</w:t>
      </w:r>
    </w:p>
    <w:p w14:paraId="18E1669E" w14:textId="77777777" w:rsidR="0096102F" w:rsidRDefault="00DD493F" w:rsidP="00DD493F">
      <w:pPr>
        <w:spacing w:after="0"/>
        <w:rPr>
          <w:rFonts w:ascii="Garamond" w:hAnsi="Garamond"/>
          <w:sz w:val="24"/>
          <w:szCs w:val="24"/>
        </w:rPr>
      </w:pPr>
      <w:r w:rsidRPr="00DD493F">
        <w:rPr>
          <w:rFonts w:ascii="Garamond" w:hAnsi="Garamond"/>
          <w:sz w:val="24"/>
          <w:szCs w:val="24"/>
        </w:rPr>
        <w:t>Most of the impediments to microgrid development in Minnesota involve four major factors:</w:t>
      </w:r>
    </w:p>
    <w:p w14:paraId="2AB2D81B" w14:textId="47801CE5" w:rsidR="00DD493F" w:rsidRPr="0096102F" w:rsidRDefault="00DD493F" w:rsidP="0096102F">
      <w:pPr>
        <w:pStyle w:val="ListParagraph"/>
        <w:numPr>
          <w:ilvl w:val="0"/>
          <w:numId w:val="7"/>
        </w:numPr>
        <w:spacing w:after="0"/>
        <w:rPr>
          <w:rFonts w:ascii="Garamond" w:hAnsi="Garamond"/>
          <w:sz w:val="24"/>
          <w:szCs w:val="24"/>
        </w:rPr>
      </w:pPr>
      <w:r w:rsidRPr="0096102F">
        <w:rPr>
          <w:rFonts w:ascii="Garamond" w:hAnsi="Garamond"/>
          <w:sz w:val="24"/>
          <w:szCs w:val="24"/>
        </w:rPr>
        <w:t>Utility practices, requirements, and planning norms</w:t>
      </w:r>
    </w:p>
    <w:p w14:paraId="2A193AA8" w14:textId="1C8DB183" w:rsidR="00DD493F" w:rsidRPr="0096102F" w:rsidRDefault="00DD493F" w:rsidP="0096102F">
      <w:pPr>
        <w:pStyle w:val="ListParagraph"/>
        <w:numPr>
          <w:ilvl w:val="0"/>
          <w:numId w:val="7"/>
        </w:numPr>
        <w:spacing w:after="0"/>
        <w:rPr>
          <w:rFonts w:ascii="Garamond" w:hAnsi="Garamond"/>
          <w:sz w:val="24"/>
          <w:szCs w:val="24"/>
        </w:rPr>
      </w:pPr>
      <w:r w:rsidRPr="0096102F">
        <w:rPr>
          <w:rFonts w:ascii="Garamond" w:hAnsi="Garamond"/>
          <w:sz w:val="24"/>
          <w:szCs w:val="24"/>
        </w:rPr>
        <w:t>Regulatory and policy barriers, gaps, and disincentives</w:t>
      </w:r>
    </w:p>
    <w:p w14:paraId="24EC1760" w14:textId="449E2723" w:rsidR="00DD493F" w:rsidRPr="0096102F" w:rsidRDefault="00DD493F" w:rsidP="0096102F">
      <w:pPr>
        <w:pStyle w:val="ListParagraph"/>
        <w:numPr>
          <w:ilvl w:val="0"/>
          <w:numId w:val="7"/>
        </w:numPr>
        <w:spacing w:after="0"/>
        <w:rPr>
          <w:rFonts w:ascii="Garamond" w:hAnsi="Garamond"/>
          <w:sz w:val="24"/>
          <w:szCs w:val="24"/>
        </w:rPr>
      </w:pPr>
      <w:r w:rsidRPr="0096102F">
        <w:rPr>
          <w:rFonts w:ascii="Garamond" w:hAnsi="Garamond"/>
          <w:sz w:val="24"/>
          <w:szCs w:val="24"/>
        </w:rPr>
        <w:t>Perceived risks, costs, and complexities for execution</w:t>
      </w:r>
    </w:p>
    <w:p w14:paraId="10497746" w14:textId="224098EC" w:rsidR="00DD493F" w:rsidRPr="0096102F" w:rsidRDefault="00DD493F" w:rsidP="0096102F">
      <w:pPr>
        <w:pStyle w:val="ListParagraph"/>
        <w:numPr>
          <w:ilvl w:val="0"/>
          <w:numId w:val="7"/>
        </w:numPr>
        <w:spacing w:after="0"/>
        <w:rPr>
          <w:rFonts w:ascii="Garamond" w:hAnsi="Garamond"/>
          <w:sz w:val="24"/>
          <w:szCs w:val="24"/>
        </w:rPr>
      </w:pPr>
      <w:r w:rsidRPr="0096102F">
        <w:rPr>
          <w:rFonts w:ascii="Garamond" w:hAnsi="Garamond"/>
          <w:sz w:val="24"/>
          <w:szCs w:val="24"/>
        </w:rPr>
        <w:t>Limited technical assistance and support</w:t>
      </w:r>
    </w:p>
    <w:p w14:paraId="6A0063EB" w14:textId="77777777" w:rsidR="0096102F" w:rsidRDefault="0096102F" w:rsidP="00DD493F">
      <w:pPr>
        <w:spacing w:after="0"/>
        <w:rPr>
          <w:rFonts w:ascii="Garamond" w:hAnsi="Garamond"/>
          <w:sz w:val="24"/>
          <w:szCs w:val="24"/>
        </w:rPr>
      </w:pPr>
    </w:p>
    <w:p w14:paraId="51890443" w14:textId="0FD6E3AC" w:rsidR="008C3EDC" w:rsidRDefault="00DD493F" w:rsidP="00DD493F">
      <w:pPr>
        <w:spacing w:after="0"/>
        <w:rPr>
          <w:rFonts w:ascii="Garamond" w:hAnsi="Garamond"/>
          <w:sz w:val="24"/>
          <w:szCs w:val="24"/>
        </w:rPr>
      </w:pPr>
      <w:r w:rsidRPr="000265DC">
        <w:rPr>
          <w:rFonts w:ascii="Garamond" w:hAnsi="Garamond"/>
          <w:color w:val="00B0F0"/>
          <w:sz w:val="24"/>
          <w:szCs w:val="24"/>
        </w:rPr>
        <w:t>Specifically, utility practices in many cases actively or inadvertently deter microgrid development. Utility</w:t>
      </w:r>
      <w:r w:rsidR="0096102F" w:rsidRPr="000265DC">
        <w:rPr>
          <w:rFonts w:ascii="Garamond" w:hAnsi="Garamond"/>
          <w:color w:val="00B0F0"/>
          <w:sz w:val="24"/>
          <w:szCs w:val="24"/>
        </w:rPr>
        <w:t xml:space="preserve"> </w:t>
      </w:r>
      <w:r w:rsidRPr="000265DC">
        <w:rPr>
          <w:rFonts w:ascii="Garamond" w:hAnsi="Garamond"/>
          <w:color w:val="00B0F0"/>
          <w:sz w:val="24"/>
          <w:szCs w:val="24"/>
        </w:rPr>
        <w:t>power systems engineers understandably view any customer-owned DG as technically questionable</w:t>
      </w:r>
      <w:r w:rsidR="0096102F" w:rsidRPr="000265DC">
        <w:rPr>
          <w:rFonts w:ascii="Garamond" w:hAnsi="Garamond"/>
          <w:color w:val="00B0F0"/>
          <w:sz w:val="24"/>
          <w:szCs w:val="24"/>
        </w:rPr>
        <w:t xml:space="preserve"> </w:t>
      </w:r>
      <w:r w:rsidRPr="000265DC">
        <w:rPr>
          <w:rFonts w:ascii="Garamond" w:hAnsi="Garamond"/>
          <w:color w:val="00B0F0"/>
          <w:sz w:val="24"/>
          <w:szCs w:val="24"/>
        </w:rPr>
        <w:t>until proven otherwise.</w:t>
      </w:r>
      <w:r w:rsidRPr="00DD493F">
        <w:rPr>
          <w:rFonts w:ascii="Garamond" w:hAnsi="Garamond"/>
          <w:sz w:val="24"/>
          <w:szCs w:val="24"/>
        </w:rPr>
        <w:t xml:space="preserve"> Most utility system planners do not consider microgrids as</w:t>
      </w:r>
      <w:r w:rsidR="008C3EDC">
        <w:rPr>
          <w:rFonts w:ascii="Garamond" w:hAnsi="Garamond"/>
          <w:sz w:val="24"/>
          <w:szCs w:val="24"/>
        </w:rPr>
        <w:t xml:space="preserve"> </w:t>
      </w:r>
      <w:r w:rsidRPr="00DD493F">
        <w:rPr>
          <w:rFonts w:ascii="Garamond" w:hAnsi="Garamond"/>
          <w:sz w:val="24"/>
          <w:szCs w:val="24"/>
        </w:rPr>
        <w:t>potential resources or assets capable of addressing system constraints – or deferring capital expense</w:t>
      </w:r>
      <w:r w:rsidR="008C3EDC">
        <w:rPr>
          <w:rFonts w:ascii="Garamond" w:hAnsi="Garamond"/>
          <w:sz w:val="24"/>
          <w:szCs w:val="24"/>
        </w:rPr>
        <w:t xml:space="preserve"> </w:t>
      </w:r>
      <w:r w:rsidRPr="00DD493F">
        <w:rPr>
          <w:rFonts w:ascii="Garamond" w:hAnsi="Garamond"/>
          <w:sz w:val="24"/>
          <w:szCs w:val="24"/>
        </w:rPr>
        <w:t>requirements. Many utility executives consider microgrids, as part of the broader class of distributed</w:t>
      </w:r>
      <w:r w:rsidR="008C3EDC">
        <w:rPr>
          <w:rFonts w:ascii="Garamond" w:hAnsi="Garamond"/>
          <w:sz w:val="24"/>
          <w:szCs w:val="24"/>
        </w:rPr>
        <w:t xml:space="preserve"> </w:t>
      </w:r>
      <w:r w:rsidRPr="00DD493F">
        <w:rPr>
          <w:rFonts w:ascii="Garamond" w:hAnsi="Garamond"/>
          <w:sz w:val="24"/>
          <w:szCs w:val="24"/>
        </w:rPr>
        <w:t>energy resources (DER), to be potentially competing and disruptive</w:t>
      </w:r>
      <w:r w:rsidR="008C3EDC">
        <w:rPr>
          <w:rFonts w:ascii="Garamond" w:hAnsi="Garamond"/>
          <w:sz w:val="24"/>
          <w:szCs w:val="24"/>
        </w:rPr>
        <w:t xml:space="preserve"> </w:t>
      </w:r>
      <w:r w:rsidRPr="00DD493F">
        <w:rPr>
          <w:rFonts w:ascii="Garamond" w:hAnsi="Garamond"/>
          <w:sz w:val="24"/>
          <w:szCs w:val="24"/>
        </w:rPr>
        <w:t>technologies.</w:t>
      </w:r>
      <w:r w:rsidR="008C3EDC">
        <w:rPr>
          <w:rFonts w:ascii="Garamond" w:hAnsi="Garamond"/>
          <w:sz w:val="24"/>
          <w:szCs w:val="24"/>
        </w:rPr>
        <w:t xml:space="preserve"> </w:t>
      </w:r>
      <w:r w:rsidRPr="000265DC">
        <w:rPr>
          <w:rFonts w:ascii="Garamond" w:hAnsi="Garamond"/>
          <w:color w:val="00B0F0"/>
          <w:sz w:val="24"/>
          <w:szCs w:val="24"/>
        </w:rPr>
        <w:t>Minnesota law is virtually silent on microgrids, which leaves major uncertainties across</w:t>
      </w:r>
      <w:r w:rsidR="000265DC" w:rsidRPr="000265DC">
        <w:rPr>
          <w:rFonts w:ascii="Garamond" w:hAnsi="Garamond"/>
          <w:color w:val="00B0F0"/>
          <w:sz w:val="24"/>
          <w:szCs w:val="24"/>
        </w:rPr>
        <w:t xml:space="preserve"> </w:t>
      </w:r>
      <w:r w:rsidRPr="000265DC">
        <w:rPr>
          <w:rFonts w:ascii="Garamond" w:hAnsi="Garamond"/>
          <w:color w:val="00B0F0"/>
          <w:sz w:val="24"/>
          <w:szCs w:val="24"/>
        </w:rPr>
        <w:t>many areas of regulation, policy, and incentive benefits and provisions that are available to other types</w:t>
      </w:r>
      <w:r w:rsidR="008C3EDC" w:rsidRPr="000265DC">
        <w:rPr>
          <w:rFonts w:ascii="Garamond" w:hAnsi="Garamond"/>
          <w:color w:val="00B0F0"/>
          <w:sz w:val="24"/>
          <w:szCs w:val="24"/>
        </w:rPr>
        <w:t xml:space="preserve"> </w:t>
      </w:r>
      <w:r w:rsidRPr="000265DC">
        <w:rPr>
          <w:rFonts w:ascii="Garamond" w:hAnsi="Garamond"/>
          <w:color w:val="00B0F0"/>
          <w:sz w:val="24"/>
          <w:szCs w:val="24"/>
        </w:rPr>
        <w:t>of energy assets and resources.</w:t>
      </w:r>
      <w:r w:rsidR="008C3EDC" w:rsidRPr="000265DC">
        <w:rPr>
          <w:rFonts w:ascii="Garamond" w:hAnsi="Garamond"/>
          <w:color w:val="00B0F0"/>
          <w:sz w:val="24"/>
          <w:szCs w:val="24"/>
        </w:rPr>
        <w:t xml:space="preserve"> </w:t>
      </w:r>
      <w:r w:rsidRPr="00DD493F">
        <w:rPr>
          <w:rFonts w:ascii="Garamond" w:hAnsi="Garamond"/>
          <w:sz w:val="24"/>
          <w:szCs w:val="24"/>
        </w:rPr>
        <w:t>Finally, microgrid developers face normal resistance to change among potential end-use customers and</w:t>
      </w:r>
      <w:r w:rsidR="008C3EDC">
        <w:rPr>
          <w:rFonts w:ascii="Garamond" w:hAnsi="Garamond"/>
          <w:sz w:val="24"/>
          <w:szCs w:val="24"/>
        </w:rPr>
        <w:t xml:space="preserve"> h</w:t>
      </w:r>
      <w:r w:rsidRPr="00DD493F">
        <w:rPr>
          <w:rFonts w:ascii="Garamond" w:hAnsi="Garamond"/>
          <w:sz w:val="24"/>
          <w:szCs w:val="24"/>
        </w:rPr>
        <w:t xml:space="preserve">ost facility owners. </w:t>
      </w:r>
      <w:r w:rsidR="000265DC">
        <w:rPr>
          <w:rFonts w:ascii="Garamond" w:hAnsi="Garamond"/>
          <w:i/>
          <w:iCs/>
          <w:color w:val="00B0F0"/>
          <w:sz w:val="24"/>
          <w:szCs w:val="24"/>
        </w:rPr>
        <w:t>Key question is what further changes are necessary in policy</w:t>
      </w:r>
      <w:r w:rsidR="00DA6E1E">
        <w:rPr>
          <w:rFonts w:ascii="Garamond" w:hAnsi="Garamond"/>
          <w:i/>
          <w:iCs/>
          <w:color w:val="00B0F0"/>
          <w:sz w:val="24"/>
          <w:szCs w:val="24"/>
        </w:rPr>
        <w:t xml:space="preserve"> and </w:t>
      </w:r>
      <w:r w:rsidR="000265DC">
        <w:rPr>
          <w:rFonts w:ascii="Garamond" w:hAnsi="Garamond"/>
          <w:i/>
          <w:iCs/>
          <w:color w:val="00B0F0"/>
          <w:sz w:val="24"/>
          <w:szCs w:val="24"/>
        </w:rPr>
        <w:t>law</w:t>
      </w:r>
      <w:r w:rsidR="00DA6E1E">
        <w:rPr>
          <w:rFonts w:ascii="Garamond" w:hAnsi="Garamond"/>
          <w:i/>
          <w:iCs/>
          <w:color w:val="00B0F0"/>
          <w:sz w:val="24"/>
          <w:szCs w:val="24"/>
        </w:rPr>
        <w:t xml:space="preserve">. </w:t>
      </w:r>
      <w:r w:rsidR="000265DC">
        <w:rPr>
          <w:rFonts w:ascii="Garamond" w:hAnsi="Garamond"/>
          <w:i/>
          <w:iCs/>
          <w:color w:val="00B0F0"/>
          <w:sz w:val="24"/>
          <w:szCs w:val="24"/>
        </w:rPr>
        <w:t xml:space="preserve"> </w:t>
      </w:r>
    </w:p>
    <w:p w14:paraId="035F9062" w14:textId="77777777" w:rsidR="008C3EDC" w:rsidRDefault="008C3EDC" w:rsidP="00DD493F">
      <w:pPr>
        <w:spacing w:after="0"/>
        <w:rPr>
          <w:rFonts w:ascii="Garamond" w:hAnsi="Garamond"/>
          <w:sz w:val="24"/>
          <w:szCs w:val="24"/>
        </w:rPr>
      </w:pPr>
    </w:p>
    <w:p w14:paraId="23BD83A3" w14:textId="4646982A" w:rsidR="00DD493F" w:rsidRPr="00DD493F" w:rsidRDefault="00DD493F" w:rsidP="00DD493F">
      <w:pPr>
        <w:spacing w:after="0"/>
        <w:rPr>
          <w:rFonts w:ascii="Garamond" w:hAnsi="Garamond"/>
          <w:color w:val="00B0F0"/>
          <w:sz w:val="24"/>
          <w:szCs w:val="24"/>
        </w:rPr>
      </w:pPr>
      <w:r w:rsidRPr="00DD493F">
        <w:rPr>
          <w:rFonts w:ascii="Garamond" w:hAnsi="Garamond"/>
          <w:color w:val="00B0F0"/>
          <w:sz w:val="24"/>
          <w:szCs w:val="24"/>
        </w:rPr>
        <w:t xml:space="preserve">All of that resistance notwithstanding, substantial opportunities exist in Minnesota for </w:t>
      </w:r>
      <w:proofErr w:type="gramStart"/>
      <w:r w:rsidR="002C3465" w:rsidRPr="00DD493F">
        <w:rPr>
          <w:rFonts w:ascii="Garamond" w:hAnsi="Garamond"/>
          <w:color w:val="00B0F0"/>
          <w:sz w:val="24"/>
          <w:szCs w:val="24"/>
        </w:rPr>
        <w:t>developing</w:t>
      </w:r>
      <w:proofErr w:type="gramEnd"/>
    </w:p>
    <w:p w14:paraId="386FD9DC" w14:textId="77777777" w:rsidR="00DD493F" w:rsidRPr="000265DC" w:rsidRDefault="00DD493F" w:rsidP="00DD493F">
      <w:pPr>
        <w:spacing w:after="0"/>
        <w:rPr>
          <w:rFonts w:ascii="Garamond" w:hAnsi="Garamond"/>
          <w:color w:val="002060"/>
          <w:sz w:val="24"/>
          <w:szCs w:val="24"/>
        </w:rPr>
      </w:pPr>
      <w:r w:rsidRPr="00DD493F">
        <w:rPr>
          <w:rFonts w:ascii="Garamond" w:hAnsi="Garamond"/>
          <w:color w:val="00B0F0"/>
          <w:sz w:val="24"/>
          <w:szCs w:val="24"/>
        </w:rPr>
        <w:t xml:space="preserve">microgrids that provide tangible and important benefits to the state. </w:t>
      </w:r>
      <w:r w:rsidRPr="000265DC">
        <w:rPr>
          <w:rFonts w:ascii="Garamond" w:hAnsi="Garamond"/>
          <w:color w:val="002060"/>
          <w:sz w:val="24"/>
          <w:szCs w:val="24"/>
        </w:rPr>
        <w:t>In addition to microgrids’ direct</w:t>
      </w:r>
    </w:p>
    <w:p w14:paraId="36059800" w14:textId="77777777" w:rsidR="00DD493F" w:rsidRPr="000265DC" w:rsidRDefault="00DD493F" w:rsidP="00DD493F">
      <w:pPr>
        <w:spacing w:after="0"/>
        <w:rPr>
          <w:rFonts w:ascii="Garamond" w:hAnsi="Garamond"/>
          <w:color w:val="002060"/>
          <w:sz w:val="24"/>
          <w:szCs w:val="24"/>
        </w:rPr>
      </w:pPr>
      <w:r w:rsidRPr="000265DC">
        <w:rPr>
          <w:rFonts w:ascii="Garamond" w:hAnsi="Garamond"/>
          <w:color w:val="002060"/>
          <w:sz w:val="24"/>
          <w:szCs w:val="24"/>
        </w:rPr>
        <w:t xml:space="preserve">benefits for energy delivery, efforts to develop them will foster economic growth, </w:t>
      </w:r>
      <w:proofErr w:type="gramStart"/>
      <w:r w:rsidRPr="000265DC">
        <w:rPr>
          <w:rFonts w:ascii="Garamond" w:hAnsi="Garamond"/>
          <w:color w:val="002060"/>
          <w:sz w:val="24"/>
          <w:szCs w:val="24"/>
        </w:rPr>
        <w:t>technology</w:t>
      </w:r>
      <w:proofErr w:type="gramEnd"/>
    </w:p>
    <w:p w14:paraId="0FA511FE" w14:textId="77777777" w:rsidR="00DD493F" w:rsidRPr="000265DC" w:rsidRDefault="00DD493F" w:rsidP="00DD493F">
      <w:pPr>
        <w:spacing w:after="0"/>
        <w:rPr>
          <w:rFonts w:ascii="Garamond" w:hAnsi="Garamond"/>
          <w:color w:val="002060"/>
          <w:sz w:val="24"/>
          <w:szCs w:val="24"/>
        </w:rPr>
      </w:pPr>
      <w:r w:rsidRPr="000265DC">
        <w:rPr>
          <w:rFonts w:ascii="Garamond" w:hAnsi="Garamond"/>
          <w:color w:val="002060"/>
          <w:sz w:val="24"/>
          <w:szCs w:val="24"/>
        </w:rPr>
        <w:t>development, and educational advancements in Minnesota.</w:t>
      </w:r>
    </w:p>
    <w:p w14:paraId="1B2B6335" w14:textId="77777777" w:rsidR="008C3EDC" w:rsidRDefault="008C3EDC" w:rsidP="00DD493F">
      <w:pPr>
        <w:spacing w:after="0"/>
        <w:rPr>
          <w:rFonts w:ascii="Garamond" w:hAnsi="Garamond"/>
          <w:sz w:val="24"/>
          <w:szCs w:val="24"/>
        </w:rPr>
      </w:pPr>
    </w:p>
    <w:p w14:paraId="7961303B" w14:textId="7D202623" w:rsidR="00DD493F" w:rsidRPr="00DD493F" w:rsidRDefault="00DD493F" w:rsidP="00DD493F">
      <w:pPr>
        <w:spacing w:after="0"/>
        <w:rPr>
          <w:rFonts w:ascii="Garamond" w:hAnsi="Garamond"/>
          <w:b/>
          <w:bCs/>
          <w:sz w:val="24"/>
          <w:szCs w:val="24"/>
        </w:rPr>
      </w:pPr>
      <w:r w:rsidRPr="00DD493F">
        <w:rPr>
          <w:rFonts w:ascii="Garamond" w:hAnsi="Garamond"/>
          <w:b/>
          <w:bCs/>
          <w:sz w:val="24"/>
          <w:szCs w:val="24"/>
        </w:rPr>
        <w:t>Policy Pathways for Minnesota Microgrids</w:t>
      </w:r>
    </w:p>
    <w:p w14:paraId="5251F667" w14:textId="787A8523" w:rsidR="00DD493F" w:rsidRPr="00DD493F" w:rsidRDefault="00DD493F" w:rsidP="00DD493F">
      <w:pPr>
        <w:spacing w:after="0"/>
        <w:rPr>
          <w:rFonts w:ascii="Garamond" w:hAnsi="Garamond"/>
          <w:sz w:val="24"/>
          <w:szCs w:val="24"/>
        </w:rPr>
      </w:pPr>
      <w:r w:rsidRPr="00DD493F">
        <w:rPr>
          <w:rFonts w:ascii="Garamond" w:hAnsi="Garamond"/>
          <w:sz w:val="24"/>
          <w:szCs w:val="24"/>
        </w:rPr>
        <w:t xml:space="preserve">Minnesota has a solid tradition of supporting DG, renewable energy, and </w:t>
      </w:r>
      <w:r w:rsidR="001B3AE7" w:rsidRPr="00DD493F">
        <w:rPr>
          <w:rFonts w:ascii="Garamond" w:hAnsi="Garamond"/>
          <w:sz w:val="24"/>
          <w:szCs w:val="24"/>
        </w:rPr>
        <w:t>efficient</w:t>
      </w:r>
      <w:r w:rsidRPr="00DD493F">
        <w:rPr>
          <w:rFonts w:ascii="Garamond" w:hAnsi="Garamond"/>
          <w:sz w:val="24"/>
          <w:szCs w:val="24"/>
        </w:rPr>
        <w:t xml:space="preserve"> alternatives. </w:t>
      </w:r>
      <w:r w:rsidR="001B3AE7">
        <w:rPr>
          <w:rFonts w:ascii="Garamond" w:hAnsi="Garamond"/>
          <w:sz w:val="24"/>
          <w:szCs w:val="24"/>
        </w:rPr>
        <w:t>G</w:t>
      </w:r>
      <w:r w:rsidR="001B3AE7" w:rsidRPr="00DD493F">
        <w:rPr>
          <w:rFonts w:ascii="Garamond" w:hAnsi="Garamond"/>
          <w:sz w:val="24"/>
          <w:szCs w:val="24"/>
        </w:rPr>
        <w:t>enerally,</w:t>
      </w:r>
      <w:r w:rsidRPr="00DD493F">
        <w:rPr>
          <w:rFonts w:ascii="Garamond" w:hAnsi="Garamond"/>
          <w:sz w:val="24"/>
          <w:szCs w:val="24"/>
        </w:rPr>
        <w:t xml:space="preserve"> policy steps involve:</w:t>
      </w:r>
    </w:p>
    <w:p w14:paraId="5833A93D" w14:textId="182A6DF2" w:rsidR="00DD493F" w:rsidRPr="00DD493F" w:rsidRDefault="00DD493F" w:rsidP="0055182A">
      <w:pPr>
        <w:pStyle w:val="ListParagraph"/>
        <w:numPr>
          <w:ilvl w:val="0"/>
          <w:numId w:val="8"/>
        </w:numPr>
        <w:spacing w:after="0"/>
        <w:rPr>
          <w:rFonts w:ascii="Garamond" w:hAnsi="Garamond"/>
          <w:sz w:val="24"/>
          <w:szCs w:val="24"/>
        </w:rPr>
      </w:pPr>
      <w:r w:rsidRPr="008C3EDC">
        <w:rPr>
          <w:rFonts w:ascii="Garamond" w:hAnsi="Garamond"/>
          <w:sz w:val="24"/>
          <w:szCs w:val="24"/>
        </w:rPr>
        <w:t xml:space="preserve">Setting and clarifying the role of microgrids in the State’s policy vision and </w:t>
      </w:r>
      <w:r w:rsidR="001B3AE7" w:rsidRPr="008C3EDC">
        <w:rPr>
          <w:rFonts w:ascii="Garamond" w:hAnsi="Garamond"/>
          <w:sz w:val="24"/>
          <w:szCs w:val="24"/>
        </w:rPr>
        <w:t>priorities and</w:t>
      </w:r>
      <w:r w:rsidRPr="008C3EDC">
        <w:rPr>
          <w:rFonts w:ascii="Garamond" w:hAnsi="Garamond"/>
          <w:sz w:val="24"/>
          <w:szCs w:val="24"/>
        </w:rPr>
        <w:t xml:space="preserve"> integrating</w:t>
      </w:r>
      <w:r w:rsidR="008C3EDC" w:rsidRPr="008C3EDC">
        <w:rPr>
          <w:rFonts w:ascii="Garamond" w:hAnsi="Garamond"/>
          <w:sz w:val="24"/>
          <w:szCs w:val="24"/>
        </w:rPr>
        <w:t xml:space="preserve"> </w:t>
      </w:r>
      <w:r w:rsidRPr="00DD493F">
        <w:rPr>
          <w:rFonts w:ascii="Garamond" w:hAnsi="Garamond"/>
          <w:sz w:val="24"/>
          <w:szCs w:val="24"/>
        </w:rPr>
        <w:t>that role in regional planning</w:t>
      </w:r>
      <w:r w:rsidR="008C3EDC">
        <w:rPr>
          <w:rFonts w:ascii="Garamond" w:hAnsi="Garamond"/>
          <w:sz w:val="24"/>
          <w:szCs w:val="24"/>
        </w:rPr>
        <w:t>.</w:t>
      </w:r>
    </w:p>
    <w:p w14:paraId="3434C497" w14:textId="73E06694" w:rsidR="00DD493F" w:rsidRPr="008C3EDC" w:rsidRDefault="00DD493F" w:rsidP="00DD493F">
      <w:pPr>
        <w:pStyle w:val="ListParagraph"/>
        <w:numPr>
          <w:ilvl w:val="0"/>
          <w:numId w:val="8"/>
        </w:numPr>
        <w:spacing w:after="0"/>
        <w:rPr>
          <w:rFonts w:ascii="Garamond" w:hAnsi="Garamond"/>
          <w:sz w:val="24"/>
          <w:szCs w:val="24"/>
        </w:rPr>
      </w:pPr>
      <w:r w:rsidRPr="008C3EDC">
        <w:rPr>
          <w:rFonts w:ascii="Garamond" w:hAnsi="Garamond"/>
          <w:sz w:val="24"/>
          <w:szCs w:val="24"/>
        </w:rPr>
        <w:t>Removing or reducing regulatory barriers and artificial, outdated institutional impediments to</w:t>
      </w:r>
      <w:r w:rsidR="008C3EDC">
        <w:rPr>
          <w:rFonts w:ascii="Garamond" w:hAnsi="Garamond"/>
          <w:sz w:val="24"/>
          <w:szCs w:val="24"/>
        </w:rPr>
        <w:t xml:space="preserve"> </w:t>
      </w:r>
      <w:r w:rsidRPr="008C3EDC">
        <w:rPr>
          <w:rFonts w:ascii="Garamond" w:hAnsi="Garamond"/>
          <w:sz w:val="24"/>
          <w:szCs w:val="24"/>
        </w:rPr>
        <w:t>microgrids</w:t>
      </w:r>
      <w:r w:rsidR="008C3EDC">
        <w:rPr>
          <w:rFonts w:ascii="Garamond" w:hAnsi="Garamond"/>
          <w:sz w:val="24"/>
          <w:szCs w:val="24"/>
        </w:rPr>
        <w:t>.</w:t>
      </w:r>
    </w:p>
    <w:p w14:paraId="6962932B" w14:textId="400D7B98" w:rsidR="00DD493F" w:rsidRPr="00DD493F" w:rsidRDefault="00DD493F" w:rsidP="00926DCE">
      <w:pPr>
        <w:pStyle w:val="ListParagraph"/>
        <w:numPr>
          <w:ilvl w:val="0"/>
          <w:numId w:val="8"/>
        </w:numPr>
        <w:spacing w:after="0"/>
        <w:rPr>
          <w:rFonts w:ascii="Garamond" w:hAnsi="Garamond"/>
          <w:sz w:val="24"/>
          <w:szCs w:val="24"/>
        </w:rPr>
      </w:pPr>
      <w:r w:rsidRPr="008C3EDC">
        <w:rPr>
          <w:rFonts w:ascii="Garamond" w:hAnsi="Garamond"/>
          <w:sz w:val="24"/>
          <w:szCs w:val="24"/>
        </w:rPr>
        <w:t>Establishing statutory frameworks and processes to support microgrid development as part of the</w:t>
      </w:r>
      <w:r w:rsidR="008C3EDC" w:rsidRPr="008C3EDC">
        <w:rPr>
          <w:rFonts w:ascii="Garamond" w:hAnsi="Garamond"/>
          <w:sz w:val="24"/>
          <w:szCs w:val="24"/>
        </w:rPr>
        <w:t xml:space="preserve"> </w:t>
      </w:r>
      <w:r w:rsidRPr="00DD493F">
        <w:rPr>
          <w:rFonts w:ascii="Garamond" w:hAnsi="Garamond"/>
          <w:sz w:val="24"/>
          <w:szCs w:val="24"/>
        </w:rPr>
        <w:t>State’s utility planning and oversight roles</w:t>
      </w:r>
      <w:r w:rsidR="008C3EDC">
        <w:rPr>
          <w:rFonts w:ascii="Garamond" w:hAnsi="Garamond"/>
          <w:sz w:val="24"/>
          <w:szCs w:val="24"/>
        </w:rPr>
        <w:t>.</w:t>
      </w:r>
    </w:p>
    <w:p w14:paraId="05B4D9A7" w14:textId="4168625C" w:rsidR="00DD493F" w:rsidRPr="00716CAD" w:rsidRDefault="00DD493F" w:rsidP="00716CAD">
      <w:pPr>
        <w:pStyle w:val="ListParagraph"/>
        <w:numPr>
          <w:ilvl w:val="0"/>
          <w:numId w:val="8"/>
        </w:numPr>
        <w:spacing w:after="0"/>
        <w:rPr>
          <w:rFonts w:ascii="Garamond" w:hAnsi="Garamond"/>
          <w:sz w:val="24"/>
          <w:szCs w:val="24"/>
        </w:rPr>
      </w:pPr>
      <w:r w:rsidRPr="00716CAD">
        <w:rPr>
          <w:rFonts w:ascii="Garamond" w:hAnsi="Garamond"/>
          <w:sz w:val="24"/>
          <w:szCs w:val="24"/>
        </w:rPr>
        <w:t>Initiating and supporting a microgrid pilot program</w:t>
      </w:r>
    </w:p>
    <w:p w14:paraId="194F4A7B" w14:textId="77777777" w:rsidR="00DA6E1E" w:rsidRDefault="00DA6E1E" w:rsidP="00DD493F">
      <w:pPr>
        <w:spacing w:after="0"/>
        <w:rPr>
          <w:rFonts w:ascii="Garamond" w:hAnsi="Garamond"/>
          <w:sz w:val="24"/>
          <w:szCs w:val="24"/>
        </w:rPr>
      </w:pPr>
    </w:p>
    <w:p w14:paraId="1FFF3079" w14:textId="78843DDD" w:rsidR="00DD493F" w:rsidRPr="00DD493F" w:rsidRDefault="00DD493F" w:rsidP="00DD493F">
      <w:pPr>
        <w:spacing w:after="0"/>
        <w:rPr>
          <w:rFonts w:ascii="Garamond" w:hAnsi="Garamond"/>
          <w:sz w:val="24"/>
          <w:szCs w:val="24"/>
        </w:rPr>
      </w:pPr>
      <w:r w:rsidRPr="00DA6E1E">
        <w:rPr>
          <w:rFonts w:ascii="Garamond" w:hAnsi="Garamond"/>
          <w:color w:val="00B0F0"/>
          <w:sz w:val="24"/>
          <w:szCs w:val="24"/>
        </w:rPr>
        <w:t>The Minnesota Microgrid Pilot Program would provide a vital platform for developing and financing</w:t>
      </w:r>
      <w:r w:rsidR="00DA6E1E" w:rsidRPr="00DA6E1E">
        <w:rPr>
          <w:rFonts w:ascii="Garamond" w:hAnsi="Garamond"/>
          <w:color w:val="00B0F0"/>
          <w:sz w:val="24"/>
          <w:szCs w:val="24"/>
        </w:rPr>
        <w:t xml:space="preserve"> </w:t>
      </w:r>
      <w:r w:rsidRPr="00DA6E1E">
        <w:rPr>
          <w:rFonts w:ascii="Garamond" w:hAnsi="Garamond"/>
          <w:color w:val="00B0F0"/>
          <w:sz w:val="24"/>
          <w:szCs w:val="24"/>
        </w:rPr>
        <w:t>microgrids in the state. But its success hinges in part on efforts to advance the policy landscape so that it</w:t>
      </w:r>
      <w:r w:rsidR="00DA6E1E" w:rsidRPr="00DA6E1E">
        <w:rPr>
          <w:rFonts w:ascii="Garamond" w:hAnsi="Garamond"/>
          <w:color w:val="00B0F0"/>
          <w:sz w:val="24"/>
          <w:szCs w:val="24"/>
        </w:rPr>
        <w:t xml:space="preserve"> </w:t>
      </w:r>
      <w:r w:rsidRPr="00DA6E1E">
        <w:rPr>
          <w:rFonts w:ascii="Garamond" w:hAnsi="Garamond"/>
          <w:color w:val="00B0F0"/>
          <w:sz w:val="24"/>
          <w:szCs w:val="24"/>
        </w:rPr>
        <w:t>accommodates and supports microgrids, allows their development, and serves to attract available</w:t>
      </w:r>
      <w:r w:rsidR="00DA6E1E" w:rsidRPr="00DA6E1E">
        <w:rPr>
          <w:rFonts w:ascii="Garamond" w:hAnsi="Garamond"/>
          <w:color w:val="00B0F0"/>
          <w:sz w:val="24"/>
          <w:szCs w:val="24"/>
        </w:rPr>
        <w:t xml:space="preserve"> </w:t>
      </w:r>
      <w:r w:rsidRPr="00DA6E1E">
        <w:rPr>
          <w:rFonts w:ascii="Garamond" w:hAnsi="Garamond"/>
          <w:color w:val="00B0F0"/>
          <w:sz w:val="24"/>
          <w:szCs w:val="24"/>
        </w:rPr>
        <w:t xml:space="preserve">capital. </w:t>
      </w:r>
      <w:r w:rsidR="00DA6E1E">
        <w:rPr>
          <w:rFonts w:ascii="Garamond" w:hAnsi="Garamond"/>
          <w:sz w:val="24"/>
          <w:szCs w:val="24"/>
        </w:rPr>
        <w:t>T</w:t>
      </w:r>
      <w:r w:rsidRPr="00DD493F">
        <w:rPr>
          <w:rFonts w:ascii="Garamond" w:hAnsi="Garamond"/>
          <w:sz w:val="24"/>
          <w:szCs w:val="24"/>
        </w:rPr>
        <w:t xml:space="preserve">he State </w:t>
      </w:r>
      <w:r w:rsidR="00DA6E1E">
        <w:rPr>
          <w:rFonts w:ascii="Garamond" w:hAnsi="Garamond"/>
          <w:sz w:val="24"/>
          <w:szCs w:val="24"/>
        </w:rPr>
        <w:t xml:space="preserve">should </w:t>
      </w:r>
      <w:r w:rsidRPr="00DD493F">
        <w:rPr>
          <w:rFonts w:ascii="Garamond" w:hAnsi="Garamond"/>
          <w:sz w:val="24"/>
          <w:szCs w:val="24"/>
        </w:rPr>
        <w:t xml:space="preserve">define “microgrid” for policy </w:t>
      </w:r>
      <w:r w:rsidR="00DA6E1E" w:rsidRPr="00DD493F">
        <w:rPr>
          <w:rFonts w:ascii="Garamond" w:hAnsi="Garamond"/>
          <w:sz w:val="24"/>
          <w:szCs w:val="24"/>
        </w:rPr>
        <w:t>purposes and</w:t>
      </w:r>
      <w:r w:rsidR="00DA6E1E">
        <w:rPr>
          <w:rFonts w:ascii="Garamond" w:hAnsi="Garamond"/>
          <w:sz w:val="24"/>
          <w:szCs w:val="24"/>
        </w:rPr>
        <w:t xml:space="preserve"> </w:t>
      </w:r>
      <w:r w:rsidRPr="00DD493F">
        <w:rPr>
          <w:rFonts w:ascii="Garamond" w:hAnsi="Garamond"/>
          <w:sz w:val="24"/>
          <w:szCs w:val="24"/>
        </w:rPr>
        <w:t>reinforce the State’s interest in enabling and encouraging microgrid development – consistent with its</w:t>
      </w:r>
      <w:r w:rsidR="00DA6E1E">
        <w:rPr>
          <w:rFonts w:ascii="Garamond" w:hAnsi="Garamond"/>
          <w:sz w:val="24"/>
          <w:szCs w:val="24"/>
        </w:rPr>
        <w:t xml:space="preserve"> </w:t>
      </w:r>
      <w:r w:rsidRPr="00DD493F">
        <w:rPr>
          <w:rFonts w:ascii="Garamond" w:hAnsi="Garamond"/>
          <w:sz w:val="24"/>
          <w:szCs w:val="24"/>
        </w:rPr>
        <w:t xml:space="preserve">energy, environmental, and economic policy roles. Microgrids also should </w:t>
      </w:r>
      <w:r w:rsidR="00DA6E1E">
        <w:rPr>
          <w:rFonts w:ascii="Garamond" w:hAnsi="Garamond"/>
          <w:sz w:val="24"/>
          <w:szCs w:val="24"/>
        </w:rPr>
        <w:t xml:space="preserve">be integrated </w:t>
      </w:r>
      <w:r w:rsidRPr="00DD493F">
        <w:rPr>
          <w:rFonts w:ascii="Garamond" w:hAnsi="Garamond"/>
          <w:sz w:val="24"/>
          <w:szCs w:val="24"/>
        </w:rPr>
        <w:t xml:space="preserve">as part of </w:t>
      </w:r>
      <w:r w:rsidR="00DA6E1E">
        <w:rPr>
          <w:rFonts w:ascii="Garamond" w:hAnsi="Garamond"/>
          <w:sz w:val="24"/>
          <w:szCs w:val="24"/>
        </w:rPr>
        <w:t xml:space="preserve">a </w:t>
      </w:r>
      <w:r w:rsidRPr="00DD493F">
        <w:rPr>
          <w:rFonts w:ascii="Garamond" w:hAnsi="Garamond"/>
          <w:sz w:val="24"/>
          <w:szCs w:val="24"/>
        </w:rPr>
        <w:t xml:space="preserve">strategic review of </w:t>
      </w:r>
      <w:r w:rsidR="00DA6E1E" w:rsidRPr="00DD493F">
        <w:rPr>
          <w:rFonts w:ascii="Garamond" w:hAnsi="Garamond"/>
          <w:sz w:val="24"/>
          <w:szCs w:val="24"/>
        </w:rPr>
        <w:t xml:space="preserve">utility industry </w:t>
      </w:r>
      <w:r w:rsidRPr="00DD493F">
        <w:rPr>
          <w:rFonts w:ascii="Garamond" w:hAnsi="Garamond"/>
          <w:sz w:val="24"/>
          <w:szCs w:val="24"/>
        </w:rPr>
        <w:t>transformative force</w:t>
      </w:r>
      <w:r w:rsidR="00DA6E1E">
        <w:rPr>
          <w:rFonts w:ascii="Garamond" w:hAnsi="Garamond"/>
          <w:sz w:val="24"/>
          <w:szCs w:val="24"/>
        </w:rPr>
        <w:t>s</w:t>
      </w:r>
      <w:r w:rsidRPr="00DD493F">
        <w:rPr>
          <w:rFonts w:ascii="Garamond" w:hAnsi="Garamond"/>
          <w:sz w:val="24"/>
          <w:szCs w:val="24"/>
        </w:rPr>
        <w:t xml:space="preserve"> to ensure planning</w:t>
      </w:r>
      <w:r w:rsidR="00DA6E1E">
        <w:rPr>
          <w:rFonts w:ascii="Garamond" w:hAnsi="Garamond"/>
          <w:sz w:val="24"/>
          <w:szCs w:val="24"/>
        </w:rPr>
        <w:t xml:space="preserve"> </w:t>
      </w:r>
      <w:r w:rsidRPr="00DD493F">
        <w:rPr>
          <w:rFonts w:ascii="Garamond" w:hAnsi="Garamond"/>
          <w:sz w:val="24"/>
          <w:szCs w:val="24"/>
        </w:rPr>
        <w:t>processes appropriately consider new technologies and business models.</w:t>
      </w:r>
    </w:p>
    <w:p w14:paraId="2E812F70" w14:textId="77777777" w:rsidR="00DD493F" w:rsidRPr="00DD493F" w:rsidRDefault="00DD493F" w:rsidP="00AB01AC">
      <w:pPr>
        <w:spacing w:after="0"/>
        <w:rPr>
          <w:rFonts w:ascii="Garamond" w:hAnsi="Garamond"/>
          <w:sz w:val="24"/>
          <w:szCs w:val="24"/>
        </w:rPr>
      </w:pPr>
    </w:p>
    <w:p w14:paraId="0E9E6243" w14:textId="14640647" w:rsidR="00AB01AC" w:rsidRPr="00E13968" w:rsidRDefault="00AB01AC" w:rsidP="00AB01AC">
      <w:pPr>
        <w:spacing w:after="0"/>
        <w:rPr>
          <w:rFonts w:ascii="Garamond" w:hAnsi="Garamond"/>
          <w:b/>
          <w:bCs/>
          <w:sz w:val="28"/>
          <w:szCs w:val="28"/>
        </w:rPr>
      </w:pPr>
      <w:r w:rsidRPr="00E13968">
        <w:rPr>
          <w:rFonts w:ascii="Garamond" w:hAnsi="Garamond"/>
          <w:b/>
          <w:bCs/>
          <w:sz w:val="28"/>
          <w:szCs w:val="28"/>
        </w:rPr>
        <w:t>Micro Grid Information Links</w:t>
      </w:r>
    </w:p>
    <w:p w14:paraId="6D2C5FC1" w14:textId="631DE66A" w:rsidR="00AB01AC" w:rsidRPr="00E13968" w:rsidRDefault="004479F6" w:rsidP="00AB01AC">
      <w:pPr>
        <w:spacing w:after="0"/>
        <w:rPr>
          <w:rFonts w:ascii="Garamond" w:hAnsi="Garamond"/>
          <w:sz w:val="24"/>
          <w:szCs w:val="24"/>
        </w:rPr>
      </w:pPr>
      <w:hyperlink r:id="rId30" w:history="1">
        <w:r w:rsidR="00AB01AC" w:rsidRPr="00E13968">
          <w:rPr>
            <w:rStyle w:val="Hyperlink"/>
            <w:rFonts w:ascii="Garamond" w:hAnsi="Garamond"/>
            <w:sz w:val="24"/>
            <w:szCs w:val="24"/>
            <w:u w:val="none"/>
          </w:rPr>
          <w:t>#microgrid - YouTube</w:t>
        </w:r>
      </w:hyperlink>
    </w:p>
    <w:p w14:paraId="5A6270E3" w14:textId="7E4FCDDA" w:rsidR="00AB01AC" w:rsidRPr="00E13968" w:rsidRDefault="004479F6" w:rsidP="00AB01AC">
      <w:pPr>
        <w:spacing w:after="0"/>
        <w:rPr>
          <w:rFonts w:ascii="Garamond" w:hAnsi="Garamond"/>
          <w:sz w:val="24"/>
          <w:szCs w:val="24"/>
        </w:rPr>
      </w:pPr>
      <w:hyperlink r:id="rId31" w:history="1">
        <w:r w:rsidR="00AB01AC" w:rsidRPr="00E13968">
          <w:rPr>
            <w:rStyle w:val="Hyperlink"/>
            <w:rFonts w:ascii="Garamond" w:hAnsi="Garamond"/>
            <w:sz w:val="24"/>
            <w:szCs w:val="24"/>
            <w:u w:val="none"/>
          </w:rPr>
          <w:t>How do microgrids work? - YouTube</w:t>
        </w:r>
      </w:hyperlink>
    </w:p>
    <w:p w14:paraId="0D91A563" w14:textId="45C4513B" w:rsidR="00AB01AC" w:rsidRPr="00E13968" w:rsidRDefault="004479F6" w:rsidP="00AB01AC">
      <w:pPr>
        <w:spacing w:after="0"/>
        <w:rPr>
          <w:rFonts w:ascii="Garamond" w:hAnsi="Garamond"/>
          <w:sz w:val="24"/>
          <w:szCs w:val="24"/>
        </w:rPr>
      </w:pPr>
      <w:hyperlink r:id="rId32" w:history="1">
        <w:r w:rsidR="00AB01AC" w:rsidRPr="00E13968">
          <w:rPr>
            <w:rStyle w:val="Hyperlink"/>
            <w:rFonts w:ascii="Garamond" w:hAnsi="Garamond"/>
            <w:sz w:val="24"/>
            <w:szCs w:val="24"/>
            <w:u w:val="none"/>
          </w:rPr>
          <w:t>Microgrids: Our Energy Future - YouTube</w:t>
        </w:r>
      </w:hyperlink>
    </w:p>
    <w:p w14:paraId="2782702D" w14:textId="53AEEA16" w:rsidR="00AB01AC" w:rsidRPr="00E13968" w:rsidRDefault="004479F6" w:rsidP="00AB01AC">
      <w:pPr>
        <w:spacing w:after="0"/>
        <w:rPr>
          <w:rFonts w:ascii="Garamond" w:hAnsi="Garamond"/>
          <w:sz w:val="24"/>
          <w:szCs w:val="24"/>
        </w:rPr>
      </w:pPr>
      <w:hyperlink r:id="rId33" w:history="1">
        <w:r w:rsidR="00AB01AC" w:rsidRPr="00E13968">
          <w:rPr>
            <w:rStyle w:val="Hyperlink"/>
            <w:rFonts w:ascii="Garamond" w:hAnsi="Garamond"/>
            <w:sz w:val="24"/>
            <w:szCs w:val="24"/>
            <w:u w:val="none"/>
          </w:rPr>
          <w:t>Microgrids - YouTube</w:t>
        </w:r>
      </w:hyperlink>
    </w:p>
    <w:p w14:paraId="52164471" w14:textId="0246E0AC" w:rsidR="00AB01AC" w:rsidRPr="00E13968" w:rsidRDefault="004479F6" w:rsidP="00AB01AC">
      <w:pPr>
        <w:spacing w:after="0"/>
        <w:rPr>
          <w:rFonts w:ascii="Garamond" w:hAnsi="Garamond"/>
          <w:sz w:val="24"/>
          <w:szCs w:val="24"/>
        </w:rPr>
      </w:pPr>
      <w:hyperlink r:id="rId34" w:history="1">
        <w:r w:rsidR="00AB01AC" w:rsidRPr="00E13968">
          <w:rPr>
            <w:rStyle w:val="Hyperlink"/>
            <w:rFonts w:ascii="Garamond" w:hAnsi="Garamond"/>
            <w:sz w:val="24"/>
            <w:szCs w:val="24"/>
            <w:u w:val="none"/>
          </w:rPr>
          <w:t>The Anatomy of a Microgrid - The Pros and Cons of AC and DC Coupling - YouTube</w:t>
        </w:r>
      </w:hyperlink>
    </w:p>
    <w:p w14:paraId="7B1F4302" w14:textId="77777777" w:rsidR="00AB01AC" w:rsidRPr="00E13968" w:rsidRDefault="00AB01AC" w:rsidP="00B65B74">
      <w:pPr>
        <w:spacing w:after="0"/>
        <w:rPr>
          <w:rFonts w:ascii="Garamond" w:hAnsi="Garamond"/>
          <w:b/>
          <w:bCs/>
          <w:sz w:val="28"/>
          <w:szCs w:val="28"/>
        </w:rPr>
      </w:pPr>
    </w:p>
    <w:p w14:paraId="794863A9" w14:textId="77777777" w:rsidR="008432D9" w:rsidRPr="00E13968" w:rsidRDefault="008432D9" w:rsidP="008432D9">
      <w:pPr>
        <w:spacing w:after="0"/>
        <w:rPr>
          <w:rFonts w:ascii="Garamond" w:hAnsi="Garamond"/>
          <w:b/>
          <w:bCs/>
          <w:sz w:val="28"/>
          <w:szCs w:val="28"/>
        </w:rPr>
      </w:pPr>
      <w:r w:rsidRPr="00E13968">
        <w:rPr>
          <w:rFonts w:ascii="Garamond" w:hAnsi="Garamond"/>
          <w:b/>
          <w:bCs/>
          <w:sz w:val="28"/>
          <w:szCs w:val="28"/>
        </w:rPr>
        <w:t>Micro Grid Project Examples</w:t>
      </w:r>
    </w:p>
    <w:p w14:paraId="69245143" w14:textId="77777777" w:rsidR="008432D9" w:rsidRPr="00E13968" w:rsidRDefault="004479F6" w:rsidP="008432D9">
      <w:pPr>
        <w:spacing w:after="0"/>
        <w:rPr>
          <w:rFonts w:ascii="Garamond" w:hAnsi="Garamond"/>
          <w:sz w:val="24"/>
          <w:szCs w:val="24"/>
        </w:rPr>
      </w:pPr>
      <w:hyperlink r:id="rId35" w:history="1">
        <w:r w:rsidR="008432D9" w:rsidRPr="00E13968">
          <w:rPr>
            <w:rStyle w:val="Hyperlink"/>
            <w:rFonts w:ascii="Garamond" w:hAnsi="Garamond"/>
            <w:sz w:val="24"/>
            <w:szCs w:val="24"/>
            <w:u w:val="none"/>
          </w:rPr>
          <w:t>State of Minnesota Publishes Microgrid Policy and Market Study - Microgrid Institute</w:t>
        </w:r>
      </w:hyperlink>
    </w:p>
    <w:p w14:paraId="314E75BF" w14:textId="77777777" w:rsidR="008432D9" w:rsidRPr="00E13968" w:rsidRDefault="004479F6" w:rsidP="008432D9">
      <w:pPr>
        <w:spacing w:after="0"/>
        <w:rPr>
          <w:rFonts w:ascii="Garamond" w:hAnsi="Garamond"/>
          <w:sz w:val="24"/>
          <w:szCs w:val="24"/>
        </w:rPr>
      </w:pPr>
      <w:hyperlink r:id="rId36" w:history="1">
        <w:r w:rsidR="008432D9" w:rsidRPr="00E13968">
          <w:rPr>
            <w:rStyle w:val="Hyperlink"/>
            <w:rFonts w:ascii="Garamond" w:hAnsi="Garamond"/>
            <w:sz w:val="24"/>
            <w:szCs w:val="24"/>
            <w:u w:val="none"/>
          </w:rPr>
          <w:t>Minnesota Microgrids: Barriers, Opportunities, and Pathways toward Energy Assurance (Part 1) - Volume 5, Issue 9 (globalrenewablenews.com)</w:t>
        </w:r>
      </w:hyperlink>
    </w:p>
    <w:p w14:paraId="2A07E446" w14:textId="77777777" w:rsidR="008432D9" w:rsidRPr="00E13968" w:rsidRDefault="004479F6" w:rsidP="008432D9">
      <w:pPr>
        <w:spacing w:after="0"/>
        <w:rPr>
          <w:rFonts w:ascii="Garamond" w:hAnsi="Garamond"/>
          <w:sz w:val="24"/>
          <w:szCs w:val="24"/>
        </w:rPr>
      </w:pPr>
      <w:hyperlink r:id="rId37" w:history="1">
        <w:r w:rsidR="008432D9" w:rsidRPr="00E13968">
          <w:rPr>
            <w:rStyle w:val="Hyperlink"/>
            <w:rFonts w:ascii="Garamond" w:hAnsi="Garamond"/>
            <w:sz w:val="24"/>
            <w:szCs w:val="24"/>
            <w:u w:val="none"/>
          </w:rPr>
          <w:t>Microgrids – what they are, and why they can save us all. - Institute on the Environment (umn.edu)</w:t>
        </w:r>
      </w:hyperlink>
    </w:p>
    <w:p w14:paraId="0BCD1AA3" w14:textId="77777777" w:rsidR="008432D9" w:rsidRPr="00E13968" w:rsidRDefault="004479F6" w:rsidP="008432D9">
      <w:pPr>
        <w:spacing w:after="0"/>
        <w:rPr>
          <w:rFonts w:ascii="Garamond" w:hAnsi="Garamond"/>
          <w:sz w:val="24"/>
          <w:szCs w:val="24"/>
        </w:rPr>
      </w:pPr>
      <w:hyperlink r:id="rId38" w:history="1">
        <w:r w:rsidR="008432D9" w:rsidRPr="00E13968">
          <w:rPr>
            <w:rStyle w:val="Hyperlink"/>
            <w:rFonts w:ascii="Garamond" w:hAnsi="Garamond"/>
            <w:sz w:val="24"/>
            <w:szCs w:val="24"/>
            <w:u w:val="none"/>
          </w:rPr>
          <w:t>Microgrid Project in Minnesota | OATI</w:t>
        </w:r>
      </w:hyperlink>
    </w:p>
    <w:p w14:paraId="5683A473" w14:textId="77777777" w:rsidR="008432D9" w:rsidRPr="00E13968" w:rsidRDefault="004479F6" w:rsidP="008432D9">
      <w:pPr>
        <w:spacing w:after="0"/>
        <w:rPr>
          <w:rFonts w:ascii="Garamond" w:hAnsi="Garamond"/>
          <w:sz w:val="24"/>
          <w:szCs w:val="24"/>
        </w:rPr>
      </w:pPr>
      <w:hyperlink r:id="rId39" w:history="1">
        <w:r w:rsidR="008432D9" w:rsidRPr="00E13968">
          <w:rPr>
            <w:rStyle w:val="Hyperlink"/>
            <w:rFonts w:ascii="Garamond" w:hAnsi="Garamond"/>
            <w:sz w:val="24"/>
            <w:szCs w:val="24"/>
            <w:u w:val="none"/>
          </w:rPr>
          <w:t>Microgrid Technology Center | OATI</w:t>
        </w:r>
      </w:hyperlink>
    </w:p>
    <w:p w14:paraId="1348A353" w14:textId="77777777" w:rsidR="008432D9" w:rsidRPr="00E13968" w:rsidRDefault="004479F6" w:rsidP="008432D9">
      <w:pPr>
        <w:spacing w:after="0"/>
        <w:rPr>
          <w:rFonts w:ascii="Garamond" w:hAnsi="Garamond"/>
          <w:sz w:val="24"/>
          <w:szCs w:val="24"/>
        </w:rPr>
      </w:pPr>
      <w:hyperlink r:id="rId40" w:history="1">
        <w:r w:rsidR="008432D9" w:rsidRPr="00E13968">
          <w:rPr>
            <w:rStyle w:val="Hyperlink"/>
            <w:rFonts w:ascii="Garamond" w:hAnsi="Garamond"/>
            <w:sz w:val="24"/>
            <w:szCs w:val="24"/>
            <w:u w:val="none"/>
          </w:rPr>
          <w:t xml:space="preserve">Cummins opens new Microgrid testing lab in Minnesota | </w:t>
        </w:r>
        <w:proofErr w:type="spellStart"/>
        <w:r w:rsidR="008432D9" w:rsidRPr="00E13968">
          <w:rPr>
            <w:rStyle w:val="Hyperlink"/>
            <w:rFonts w:ascii="Garamond" w:hAnsi="Garamond"/>
            <w:sz w:val="24"/>
            <w:szCs w:val="24"/>
            <w:u w:val="none"/>
          </w:rPr>
          <w:t>EnergyTech</w:t>
        </w:r>
        <w:proofErr w:type="spellEnd"/>
      </w:hyperlink>
    </w:p>
    <w:p w14:paraId="64AE6EEF" w14:textId="77777777" w:rsidR="008432D9" w:rsidRPr="00E13968" w:rsidRDefault="004479F6" w:rsidP="008432D9">
      <w:pPr>
        <w:spacing w:after="0"/>
        <w:rPr>
          <w:rFonts w:ascii="Garamond" w:hAnsi="Garamond"/>
          <w:sz w:val="24"/>
          <w:szCs w:val="24"/>
        </w:rPr>
      </w:pPr>
      <w:hyperlink r:id="rId41" w:history="1">
        <w:r w:rsidR="008432D9" w:rsidRPr="00E13968">
          <w:rPr>
            <w:rStyle w:val="Hyperlink"/>
            <w:rFonts w:ascii="Garamond" w:hAnsi="Garamond"/>
            <w:sz w:val="24"/>
            <w:szCs w:val="24"/>
            <w:u w:val="none"/>
          </w:rPr>
          <w:t>Power Integration Center | Cummins Inc.</w:t>
        </w:r>
      </w:hyperlink>
    </w:p>
    <w:p w14:paraId="12E2A11E" w14:textId="77777777" w:rsidR="008432D9" w:rsidRPr="00E13968" w:rsidRDefault="004479F6" w:rsidP="008432D9">
      <w:pPr>
        <w:spacing w:after="0"/>
        <w:rPr>
          <w:rFonts w:ascii="Garamond" w:hAnsi="Garamond"/>
          <w:sz w:val="24"/>
          <w:szCs w:val="24"/>
        </w:rPr>
      </w:pPr>
      <w:hyperlink r:id="rId42" w:history="1">
        <w:r w:rsidR="008432D9" w:rsidRPr="00E13968">
          <w:rPr>
            <w:rStyle w:val="Hyperlink"/>
            <w:rFonts w:ascii="Garamond" w:hAnsi="Garamond"/>
            <w:sz w:val="24"/>
            <w:szCs w:val="24"/>
            <w:u w:val="none"/>
          </w:rPr>
          <w:t>Types of microgrids, with examples | Cummins Inc.</w:t>
        </w:r>
      </w:hyperlink>
    </w:p>
    <w:p w14:paraId="1B4BAAA8" w14:textId="77777777" w:rsidR="008432D9" w:rsidRPr="00E13968" w:rsidRDefault="004479F6" w:rsidP="008432D9">
      <w:pPr>
        <w:spacing w:after="0"/>
        <w:rPr>
          <w:rFonts w:ascii="Garamond" w:hAnsi="Garamond"/>
          <w:sz w:val="24"/>
          <w:szCs w:val="24"/>
        </w:rPr>
      </w:pPr>
      <w:hyperlink r:id="rId43" w:history="1">
        <w:r w:rsidR="008432D9" w:rsidRPr="00E13968">
          <w:rPr>
            <w:rStyle w:val="Hyperlink"/>
            <w:rFonts w:ascii="Garamond" w:hAnsi="Garamond"/>
            <w:sz w:val="24"/>
            <w:szCs w:val="24"/>
            <w:u w:val="none"/>
          </w:rPr>
          <w:t>Microgrid Research | University of St. Thomas - Minnesota (stthomas.edu)</w:t>
        </w:r>
      </w:hyperlink>
    </w:p>
    <w:p w14:paraId="40DEAFB2" w14:textId="77777777" w:rsidR="008432D9" w:rsidRPr="00E13968" w:rsidRDefault="004479F6" w:rsidP="008432D9">
      <w:pPr>
        <w:spacing w:after="0"/>
        <w:rPr>
          <w:rFonts w:ascii="Garamond" w:hAnsi="Garamond"/>
          <w:sz w:val="24"/>
          <w:szCs w:val="24"/>
        </w:rPr>
      </w:pPr>
      <w:hyperlink r:id="rId44" w:history="1">
        <w:r w:rsidR="008432D9" w:rsidRPr="00E13968">
          <w:rPr>
            <w:rStyle w:val="Hyperlink"/>
            <w:rFonts w:ascii="Garamond" w:hAnsi="Garamond"/>
            <w:sz w:val="24"/>
            <w:szCs w:val="24"/>
            <w:u w:val="none"/>
          </w:rPr>
          <w:t>St. Thomas Receives $1.5 Million From Xcel Energy's Renewable Development Fund to Build Microgrid Research and Testing Center - Newsroom | University of St. Thomas (stthomas.edu)</w:t>
        </w:r>
      </w:hyperlink>
    </w:p>
    <w:p w14:paraId="3C768406" w14:textId="18246E1D" w:rsidR="00FB0D12" w:rsidRPr="00FB0D12" w:rsidRDefault="00FB0D12" w:rsidP="00FB0D12">
      <w:pPr>
        <w:spacing w:after="0"/>
        <w:rPr>
          <w:rFonts w:ascii="Garamond" w:hAnsi="Garamond"/>
          <w:i/>
          <w:iCs/>
          <w:color w:val="0070C0"/>
          <w:sz w:val="24"/>
          <w:szCs w:val="24"/>
        </w:rPr>
      </w:pPr>
      <w:r w:rsidRPr="004B022C">
        <w:rPr>
          <w:rFonts w:ascii="Garamond" w:hAnsi="Garamond"/>
          <w:i/>
          <w:iCs/>
          <w:color w:val="0070C0"/>
          <w:sz w:val="24"/>
          <w:szCs w:val="24"/>
        </w:rPr>
        <w:t>In 2023 t</w:t>
      </w:r>
      <w:r w:rsidRPr="00FB0D12">
        <w:rPr>
          <w:rFonts w:ascii="Garamond" w:hAnsi="Garamond"/>
          <w:i/>
          <w:iCs/>
          <w:color w:val="0070C0"/>
          <w:sz w:val="24"/>
          <w:szCs w:val="24"/>
        </w:rPr>
        <w:t>he University of St. Thomas Center for Microgrid Research will receive $7.9M in funding to continue its innovation efforts and bring key investments to our state. </w:t>
      </w:r>
    </w:p>
    <w:p w14:paraId="3A071023" w14:textId="2D6B65F9" w:rsidR="008432D9" w:rsidRPr="00E13968" w:rsidRDefault="004479F6" w:rsidP="008432D9">
      <w:pPr>
        <w:spacing w:after="0"/>
        <w:rPr>
          <w:rFonts w:ascii="Garamond" w:hAnsi="Garamond"/>
          <w:sz w:val="24"/>
          <w:szCs w:val="24"/>
        </w:rPr>
      </w:pPr>
      <w:hyperlink r:id="rId45" w:history="1">
        <w:r w:rsidR="008432D9" w:rsidRPr="00E13968">
          <w:rPr>
            <w:rStyle w:val="Hyperlink"/>
            <w:rFonts w:ascii="Garamond" w:hAnsi="Garamond"/>
            <w:sz w:val="24"/>
            <w:szCs w:val="24"/>
            <w:u w:val="none"/>
          </w:rPr>
          <w:t>This Minneapolis microgrid could serve as a jobs training and resiliency hub | Energy News Network</w:t>
        </w:r>
      </w:hyperlink>
    </w:p>
    <w:p w14:paraId="3C02EBB4" w14:textId="77777777" w:rsidR="008432D9" w:rsidRPr="00E13968" w:rsidRDefault="004479F6" w:rsidP="008432D9">
      <w:pPr>
        <w:spacing w:after="0"/>
        <w:rPr>
          <w:rFonts w:ascii="Garamond" w:hAnsi="Garamond"/>
          <w:sz w:val="24"/>
          <w:szCs w:val="24"/>
        </w:rPr>
      </w:pPr>
      <w:hyperlink r:id="rId46" w:history="1">
        <w:r w:rsidR="008432D9" w:rsidRPr="00E13968">
          <w:rPr>
            <w:rStyle w:val="Hyperlink"/>
            <w:rFonts w:ascii="Garamond" w:hAnsi="Garamond"/>
            <w:sz w:val="24"/>
            <w:szCs w:val="24"/>
            <w:u w:val="none"/>
          </w:rPr>
          <w:t>Microgrid technology comes to Bloomington Minnesota. (21stcentech.com)</w:t>
        </w:r>
      </w:hyperlink>
    </w:p>
    <w:p w14:paraId="57191BD3" w14:textId="77777777" w:rsidR="008432D9" w:rsidRPr="00E13968" w:rsidRDefault="004479F6" w:rsidP="008432D9">
      <w:pPr>
        <w:spacing w:after="0"/>
        <w:rPr>
          <w:rFonts w:ascii="Garamond" w:hAnsi="Garamond"/>
          <w:sz w:val="24"/>
          <w:szCs w:val="24"/>
        </w:rPr>
      </w:pPr>
      <w:hyperlink r:id="rId47" w:history="1">
        <w:r w:rsidR="008432D9" w:rsidRPr="00E13968">
          <w:rPr>
            <w:rStyle w:val="Hyperlink"/>
            <w:rFonts w:ascii="Garamond" w:hAnsi="Garamond"/>
            <w:sz w:val="24"/>
            <w:szCs w:val="24"/>
            <w:u w:val="none"/>
          </w:rPr>
          <w:t xml:space="preserve">Best Practice Action Detail | </w:t>
        </w:r>
        <w:proofErr w:type="spellStart"/>
        <w:r w:rsidR="008432D9" w:rsidRPr="00E13968">
          <w:rPr>
            <w:rStyle w:val="Hyperlink"/>
            <w:rFonts w:ascii="Garamond" w:hAnsi="Garamond"/>
            <w:sz w:val="24"/>
            <w:szCs w:val="24"/>
            <w:u w:val="none"/>
          </w:rPr>
          <w:t>GreenstepCities</w:t>
        </w:r>
        <w:proofErr w:type="spellEnd"/>
        <w:r w:rsidR="008432D9" w:rsidRPr="00E13968">
          <w:rPr>
            <w:rStyle w:val="Hyperlink"/>
            <w:rFonts w:ascii="Garamond" w:hAnsi="Garamond"/>
            <w:sz w:val="24"/>
            <w:szCs w:val="24"/>
            <w:u w:val="none"/>
          </w:rPr>
          <w:t xml:space="preserve"> (state.mn.us)</w:t>
        </w:r>
      </w:hyperlink>
    </w:p>
    <w:p w14:paraId="794D59C5" w14:textId="77777777" w:rsidR="008432D9" w:rsidRPr="00E13968" w:rsidRDefault="004479F6" w:rsidP="008432D9">
      <w:pPr>
        <w:spacing w:after="0"/>
        <w:rPr>
          <w:rFonts w:ascii="Garamond" w:hAnsi="Garamond"/>
          <w:sz w:val="24"/>
          <w:szCs w:val="24"/>
        </w:rPr>
      </w:pPr>
      <w:hyperlink r:id="rId48" w:history="1">
        <w:r w:rsidR="008432D9" w:rsidRPr="00E13968">
          <w:rPr>
            <w:rStyle w:val="Hyperlink"/>
            <w:rFonts w:ascii="Garamond" w:hAnsi="Garamond"/>
            <w:sz w:val="24"/>
            <w:szCs w:val="24"/>
            <w:u w:val="none"/>
          </w:rPr>
          <w:t>In Minnesota, an Arctic explorer's off-the-grid dream becomes reality | Energy News Network</w:t>
        </w:r>
      </w:hyperlink>
    </w:p>
    <w:p w14:paraId="2779DEE4" w14:textId="77777777" w:rsidR="008432D9" w:rsidRPr="00E13968" w:rsidRDefault="004479F6" w:rsidP="008432D9">
      <w:pPr>
        <w:spacing w:after="0"/>
        <w:rPr>
          <w:rFonts w:ascii="Garamond" w:hAnsi="Garamond"/>
          <w:sz w:val="24"/>
          <w:szCs w:val="24"/>
        </w:rPr>
      </w:pPr>
      <w:hyperlink r:id="rId49" w:history="1">
        <w:r w:rsidR="008432D9" w:rsidRPr="00E13968">
          <w:rPr>
            <w:rStyle w:val="Hyperlink"/>
            <w:rFonts w:ascii="Garamond" w:hAnsi="Garamond"/>
            <w:sz w:val="24"/>
            <w:szCs w:val="24"/>
            <w:u w:val="none"/>
          </w:rPr>
          <w:t>Cogeneration Distributed Generation | Wright-Hennepin (whe.org)</w:t>
        </w:r>
      </w:hyperlink>
    </w:p>
    <w:p w14:paraId="0968A247" w14:textId="77777777" w:rsidR="008432D9" w:rsidRPr="00E13968" w:rsidRDefault="004479F6" w:rsidP="008432D9">
      <w:pPr>
        <w:spacing w:after="0"/>
        <w:rPr>
          <w:rFonts w:ascii="Garamond" w:hAnsi="Garamond"/>
          <w:sz w:val="24"/>
          <w:szCs w:val="24"/>
        </w:rPr>
      </w:pPr>
      <w:hyperlink r:id="rId50" w:history="1">
        <w:r w:rsidR="008432D9" w:rsidRPr="00E13968">
          <w:rPr>
            <w:rStyle w:val="Hyperlink"/>
            <w:rFonts w:ascii="Garamond" w:hAnsi="Garamond"/>
            <w:sz w:val="24"/>
            <w:szCs w:val="24"/>
            <w:u w:val="none"/>
          </w:rPr>
          <w:t>Renewable energy options | Wright-Hennepin Electric (whe.org)</w:t>
        </w:r>
      </w:hyperlink>
    </w:p>
    <w:p w14:paraId="2944923F" w14:textId="77777777" w:rsidR="008432D9" w:rsidRPr="00E13968" w:rsidRDefault="008432D9" w:rsidP="008432D9">
      <w:pPr>
        <w:spacing w:after="0"/>
        <w:rPr>
          <w:rFonts w:ascii="Garamond" w:hAnsi="Garamond"/>
          <w:b/>
          <w:bCs/>
          <w:sz w:val="24"/>
          <w:szCs w:val="24"/>
        </w:rPr>
      </w:pPr>
    </w:p>
    <w:p w14:paraId="35DDF6F8" w14:textId="6D4FCBA6" w:rsidR="008432D9" w:rsidRPr="00E13968" w:rsidRDefault="008432D9" w:rsidP="008432D9">
      <w:pPr>
        <w:spacing w:after="0"/>
        <w:rPr>
          <w:rFonts w:ascii="Garamond" w:hAnsi="Garamond"/>
          <w:b/>
          <w:bCs/>
          <w:sz w:val="24"/>
          <w:szCs w:val="24"/>
        </w:rPr>
      </w:pPr>
      <w:r w:rsidRPr="00E13968">
        <w:rPr>
          <w:rFonts w:ascii="Garamond" w:hAnsi="Garamond"/>
          <w:b/>
          <w:bCs/>
          <w:sz w:val="24"/>
          <w:szCs w:val="24"/>
        </w:rPr>
        <w:t>Xcel Energy’s Movement Toward Micro Grids</w:t>
      </w:r>
    </w:p>
    <w:p w14:paraId="1F585C51" w14:textId="77777777" w:rsidR="008432D9" w:rsidRPr="00E13968" w:rsidRDefault="004479F6" w:rsidP="008432D9">
      <w:pPr>
        <w:spacing w:after="0"/>
        <w:rPr>
          <w:rFonts w:ascii="Garamond" w:hAnsi="Garamond"/>
          <w:sz w:val="24"/>
          <w:szCs w:val="24"/>
        </w:rPr>
      </w:pPr>
      <w:hyperlink r:id="rId51" w:history="1">
        <w:r w:rsidR="008432D9" w:rsidRPr="00E13968">
          <w:rPr>
            <w:rStyle w:val="Hyperlink"/>
            <w:rFonts w:ascii="Garamond" w:hAnsi="Garamond"/>
            <w:sz w:val="24"/>
            <w:szCs w:val="24"/>
            <w:u w:val="none"/>
          </w:rPr>
          <w:t>Advanced Grid and Smart Meters | Our Commitment | Xcel Energy</w:t>
        </w:r>
      </w:hyperlink>
    </w:p>
    <w:p w14:paraId="1BDA4933" w14:textId="77777777" w:rsidR="008432D9" w:rsidRPr="00E13968" w:rsidRDefault="004479F6" w:rsidP="008432D9">
      <w:pPr>
        <w:spacing w:after="0"/>
        <w:rPr>
          <w:rFonts w:ascii="Garamond" w:hAnsi="Garamond"/>
          <w:sz w:val="24"/>
          <w:szCs w:val="24"/>
        </w:rPr>
      </w:pPr>
      <w:hyperlink r:id="rId52" w:history="1">
        <w:r w:rsidR="008432D9" w:rsidRPr="00E13968">
          <w:rPr>
            <w:rStyle w:val="Hyperlink"/>
            <w:rFonts w:ascii="Garamond" w:hAnsi="Garamond"/>
            <w:sz w:val="24"/>
            <w:szCs w:val="24"/>
            <w:u w:val="none"/>
          </w:rPr>
          <w:t>Grid Talk: Xcel Excels in Carbon Slash, Microgrid Boost | SmartGrid.gov</w:t>
        </w:r>
      </w:hyperlink>
    </w:p>
    <w:p w14:paraId="2036DEBB" w14:textId="77777777" w:rsidR="008432D9" w:rsidRPr="00E13968" w:rsidRDefault="004479F6" w:rsidP="008432D9">
      <w:pPr>
        <w:spacing w:after="0"/>
        <w:rPr>
          <w:rFonts w:ascii="Garamond" w:hAnsi="Garamond"/>
          <w:sz w:val="24"/>
          <w:szCs w:val="24"/>
        </w:rPr>
      </w:pPr>
      <w:hyperlink r:id="rId53" w:history="1">
        <w:r w:rsidR="008432D9" w:rsidRPr="00E13968">
          <w:rPr>
            <w:rStyle w:val="Hyperlink"/>
            <w:rFonts w:ascii="Garamond" w:hAnsi="Garamond"/>
            <w:sz w:val="24"/>
            <w:szCs w:val="24"/>
            <w:u w:val="none"/>
          </w:rPr>
          <w:t>Xcel Energy Reaches Settlement Agreement on $23.4M Microgrid Project in Colorado | Microgrid Knowledge</w:t>
        </w:r>
      </w:hyperlink>
    </w:p>
    <w:p w14:paraId="740B5E0F" w14:textId="77777777" w:rsidR="008432D9" w:rsidRPr="00E13968" w:rsidRDefault="004479F6" w:rsidP="008432D9">
      <w:pPr>
        <w:spacing w:after="0"/>
        <w:rPr>
          <w:rFonts w:ascii="Garamond" w:hAnsi="Garamond"/>
          <w:sz w:val="24"/>
          <w:szCs w:val="24"/>
        </w:rPr>
      </w:pPr>
      <w:hyperlink r:id="rId54" w:history="1">
        <w:r w:rsidR="008432D9" w:rsidRPr="00E13968">
          <w:rPr>
            <w:rStyle w:val="Hyperlink"/>
            <w:rFonts w:ascii="Garamond" w:hAnsi="Garamond"/>
            <w:sz w:val="24"/>
            <w:szCs w:val="24"/>
            <w:u w:val="none"/>
          </w:rPr>
          <w:t>Xcel Energy to Build 7 Community Microgrids. Negotiating with Siemens and Fluence | Microgrid Knowledge</w:t>
        </w:r>
      </w:hyperlink>
    </w:p>
    <w:p w14:paraId="73245324" w14:textId="77777777" w:rsidR="008432D9" w:rsidRPr="00E13968" w:rsidRDefault="004479F6" w:rsidP="008432D9">
      <w:pPr>
        <w:spacing w:after="0"/>
        <w:rPr>
          <w:rFonts w:ascii="Garamond" w:hAnsi="Garamond"/>
          <w:sz w:val="24"/>
          <w:szCs w:val="24"/>
        </w:rPr>
      </w:pPr>
      <w:hyperlink r:id="rId55" w:history="1">
        <w:r w:rsidR="008432D9" w:rsidRPr="00E13968">
          <w:rPr>
            <w:rStyle w:val="Hyperlink"/>
            <w:rFonts w:ascii="Garamond" w:hAnsi="Garamond"/>
            <w:sz w:val="24"/>
            <w:szCs w:val="24"/>
            <w:u w:val="none"/>
          </w:rPr>
          <w:t>Xcel wants to expand work on community microgrids | Energy News Network</w:t>
        </w:r>
      </w:hyperlink>
    </w:p>
    <w:p w14:paraId="53968948" w14:textId="77777777" w:rsidR="008432D9" w:rsidRPr="00E13968" w:rsidRDefault="004479F6" w:rsidP="008432D9">
      <w:pPr>
        <w:spacing w:after="0"/>
        <w:rPr>
          <w:rFonts w:ascii="Garamond" w:hAnsi="Garamond"/>
          <w:sz w:val="24"/>
          <w:szCs w:val="24"/>
        </w:rPr>
      </w:pPr>
      <w:hyperlink r:id="rId56" w:history="1">
        <w:r w:rsidR="008432D9" w:rsidRPr="00E13968">
          <w:rPr>
            <w:rStyle w:val="Hyperlink"/>
            <w:rFonts w:ascii="Garamond" w:hAnsi="Garamond"/>
            <w:sz w:val="24"/>
            <w:szCs w:val="24"/>
            <w:u w:val="none"/>
          </w:rPr>
          <w:t>2017-Annual-UST-Report.pdf (xcelenergy.com)</w:t>
        </w:r>
      </w:hyperlink>
    </w:p>
    <w:p w14:paraId="511D7D13" w14:textId="77777777" w:rsidR="008432D9" w:rsidRPr="00E13968" w:rsidRDefault="004479F6" w:rsidP="008432D9">
      <w:pPr>
        <w:spacing w:after="0"/>
        <w:rPr>
          <w:rFonts w:ascii="Garamond" w:hAnsi="Garamond"/>
          <w:sz w:val="24"/>
          <w:szCs w:val="24"/>
        </w:rPr>
      </w:pPr>
      <w:hyperlink r:id="rId57" w:history="1">
        <w:r w:rsidR="008432D9" w:rsidRPr="00E13968">
          <w:rPr>
            <w:rStyle w:val="Hyperlink"/>
            <w:rFonts w:ascii="Garamond" w:hAnsi="Garamond"/>
            <w:sz w:val="24"/>
            <w:szCs w:val="24"/>
            <w:u w:val="none"/>
          </w:rPr>
          <w:t>Xcel Clears Hurdle in $24.3-Million Colorado Microgrid Initiative | Southwest | newsdata.com</w:t>
        </w:r>
      </w:hyperlink>
    </w:p>
    <w:p w14:paraId="080B4384" w14:textId="77777777" w:rsidR="004B022C" w:rsidRDefault="004B022C" w:rsidP="008432D9">
      <w:pPr>
        <w:spacing w:after="0"/>
        <w:rPr>
          <w:rFonts w:ascii="Garamond" w:hAnsi="Garamond"/>
          <w:b/>
          <w:bCs/>
          <w:sz w:val="24"/>
          <w:szCs w:val="24"/>
        </w:rPr>
      </w:pPr>
      <w:bookmarkStart w:id="3" w:name="_Hlk126597671"/>
    </w:p>
    <w:p w14:paraId="57D876FF" w14:textId="149A8C76" w:rsidR="008432D9" w:rsidRPr="008432D9" w:rsidRDefault="008432D9" w:rsidP="008432D9">
      <w:pPr>
        <w:spacing w:after="0"/>
        <w:rPr>
          <w:rFonts w:ascii="Garamond" w:hAnsi="Garamond"/>
          <w:b/>
          <w:bCs/>
          <w:sz w:val="24"/>
          <w:szCs w:val="24"/>
        </w:rPr>
      </w:pPr>
      <w:r w:rsidRPr="008432D9">
        <w:rPr>
          <w:rFonts w:ascii="Garamond" w:hAnsi="Garamond"/>
          <w:b/>
          <w:bCs/>
          <w:sz w:val="24"/>
          <w:szCs w:val="24"/>
        </w:rPr>
        <w:t xml:space="preserve">Federal Funding to Minnesota to Update Rural Grids Feb. 2, </w:t>
      </w:r>
      <w:r w:rsidR="001A16E2" w:rsidRPr="008432D9">
        <w:rPr>
          <w:rFonts w:ascii="Garamond" w:hAnsi="Garamond"/>
          <w:b/>
          <w:bCs/>
          <w:sz w:val="24"/>
          <w:szCs w:val="24"/>
        </w:rPr>
        <w:t>2023,</w:t>
      </w:r>
      <w:r w:rsidR="00C925A7">
        <w:rPr>
          <w:rFonts w:ascii="Garamond" w:hAnsi="Garamond"/>
          <w:b/>
          <w:bCs/>
          <w:sz w:val="24"/>
          <w:szCs w:val="24"/>
        </w:rPr>
        <w:t xml:space="preserve"> </w:t>
      </w:r>
      <w:r w:rsidR="00DA6E1E">
        <w:rPr>
          <w:rFonts w:ascii="Garamond" w:hAnsi="Garamond"/>
          <w:sz w:val="24"/>
          <w:szCs w:val="24"/>
        </w:rPr>
        <w:t xml:space="preserve">The </w:t>
      </w:r>
      <w:r w:rsidRPr="008432D9">
        <w:rPr>
          <w:rFonts w:ascii="Garamond" w:hAnsi="Garamond"/>
          <w:sz w:val="24"/>
          <w:szCs w:val="24"/>
        </w:rPr>
        <w:t xml:space="preserve">U.S. Department of Agriculture Rural Development announced that USDA is investing more than $106 million to help local electric cooperatives expand and modernize </w:t>
      </w:r>
      <w:r w:rsidR="00DA6E1E">
        <w:rPr>
          <w:rFonts w:ascii="Garamond" w:hAnsi="Garamond"/>
          <w:sz w:val="24"/>
          <w:szCs w:val="24"/>
        </w:rPr>
        <w:t xml:space="preserve">the </w:t>
      </w:r>
      <w:r w:rsidRPr="008432D9">
        <w:rPr>
          <w:rFonts w:ascii="Garamond" w:hAnsi="Garamond"/>
          <w:sz w:val="24"/>
          <w:szCs w:val="24"/>
        </w:rPr>
        <w:t>rural electric grid and increase grid security.</w:t>
      </w:r>
    </w:p>
    <w:p w14:paraId="645AC1C4" w14:textId="41E9674A" w:rsidR="008432D9" w:rsidRPr="00DA6E1E" w:rsidRDefault="00DA6E1E" w:rsidP="008432D9">
      <w:pPr>
        <w:spacing w:after="0"/>
        <w:rPr>
          <w:rFonts w:ascii="Garamond" w:hAnsi="Garamond"/>
          <w:color w:val="00B0F0"/>
          <w:sz w:val="24"/>
          <w:szCs w:val="24"/>
        </w:rPr>
      </w:pPr>
      <w:r>
        <w:rPr>
          <w:rFonts w:ascii="Garamond" w:hAnsi="Garamond"/>
          <w:sz w:val="24"/>
          <w:szCs w:val="24"/>
        </w:rPr>
        <w:t xml:space="preserve">The </w:t>
      </w:r>
      <w:r w:rsidR="008432D9" w:rsidRPr="008432D9">
        <w:rPr>
          <w:rFonts w:ascii="Garamond" w:hAnsi="Garamond"/>
          <w:sz w:val="24"/>
          <w:szCs w:val="24"/>
        </w:rPr>
        <w:t>USDA’s </w:t>
      </w:r>
      <w:hyperlink r:id="rId58" w:history="1">
        <w:r w:rsidR="008432D9" w:rsidRPr="002C3465">
          <w:rPr>
            <w:rStyle w:val="Hyperlink"/>
            <w:rFonts w:ascii="Garamond" w:hAnsi="Garamond"/>
            <w:sz w:val="24"/>
            <w:szCs w:val="24"/>
            <w:u w:val="none"/>
          </w:rPr>
          <w:t>Electric Loan Program</w:t>
        </w:r>
      </w:hyperlink>
      <w:r>
        <w:rPr>
          <w:rFonts w:ascii="Garamond" w:hAnsi="Garamond"/>
          <w:sz w:val="24"/>
          <w:szCs w:val="24"/>
        </w:rPr>
        <w:t xml:space="preserve"> is providing the funds</w:t>
      </w:r>
      <w:r w:rsidR="008432D9" w:rsidRPr="008432D9">
        <w:rPr>
          <w:rFonts w:ascii="Garamond" w:hAnsi="Garamond"/>
          <w:sz w:val="24"/>
          <w:szCs w:val="24"/>
        </w:rPr>
        <w:t xml:space="preserve"> </w:t>
      </w:r>
      <w:r w:rsidRPr="00DA6E1E">
        <w:rPr>
          <w:rFonts w:ascii="Garamond" w:hAnsi="Garamond"/>
          <w:color w:val="00B0F0"/>
          <w:sz w:val="24"/>
          <w:szCs w:val="24"/>
        </w:rPr>
        <w:t>L</w:t>
      </w:r>
      <w:r w:rsidR="008432D9" w:rsidRPr="00DA6E1E">
        <w:rPr>
          <w:rFonts w:ascii="Garamond" w:hAnsi="Garamond"/>
          <w:color w:val="00B0F0"/>
          <w:sz w:val="24"/>
          <w:szCs w:val="24"/>
        </w:rPr>
        <w:t>oans include nearly $10 million to help rural utilities and cooperatives install and upgrade smart grid technologies. Smart grid can be a catalyst for broadband and other telecommunications services in unserved and underserved rural areas in addition to improving grid security and reliability.</w:t>
      </w:r>
    </w:p>
    <w:bookmarkEnd w:id="3"/>
    <w:p w14:paraId="08C85CA4" w14:textId="77777777" w:rsidR="008432D9" w:rsidRPr="008432D9" w:rsidRDefault="008432D9" w:rsidP="008432D9">
      <w:pPr>
        <w:spacing w:after="0"/>
        <w:rPr>
          <w:rFonts w:ascii="Garamond" w:hAnsi="Garamond"/>
          <w:b/>
          <w:bCs/>
          <w:sz w:val="24"/>
          <w:szCs w:val="24"/>
        </w:rPr>
      </w:pPr>
    </w:p>
    <w:p w14:paraId="0996AA4A" w14:textId="0EC3AF6B" w:rsidR="008432D9" w:rsidRPr="008432D9" w:rsidRDefault="00DA6E1E" w:rsidP="008432D9">
      <w:pPr>
        <w:spacing w:after="0"/>
        <w:rPr>
          <w:rFonts w:ascii="Garamond" w:hAnsi="Garamond"/>
          <w:sz w:val="24"/>
          <w:szCs w:val="24"/>
        </w:rPr>
      </w:pPr>
      <w:r w:rsidRPr="00DA6E1E">
        <w:rPr>
          <w:rFonts w:ascii="Garamond" w:hAnsi="Garamond"/>
          <w:sz w:val="24"/>
          <w:szCs w:val="24"/>
        </w:rPr>
        <w:lastRenderedPageBreak/>
        <w:t>These</w:t>
      </w:r>
      <w:r>
        <w:rPr>
          <w:rFonts w:ascii="Garamond" w:hAnsi="Garamond"/>
          <w:b/>
          <w:bCs/>
          <w:sz w:val="24"/>
          <w:szCs w:val="24"/>
        </w:rPr>
        <w:t xml:space="preserve"> </w:t>
      </w:r>
      <w:r w:rsidR="008432D9" w:rsidRPr="008432D9">
        <w:rPr>
          <w:rFonts w:ascii="Garamond" w:hAnsi="Garamond"/>
          <w:sz w:val="24"/>
          <w:szCs w:val="24"/>
        </w:rPr>
        <w:t>investments are part of a nationwide investment of $2.7 billion, recently announced by U.S. Ag Secretary Tom Vilsack, to </w:t>
      </w:r>
      <w:hyperlink r:id="rId59" w:history="1">
        <w:r w:rsidR="008432D9" w:rsidRPr="002C3465">
          <w:rPr>
            <w:rStyle w:val="Hyperlink"/>
            <w:rFonts w:ascii="Garamond" w:hAnsi="Garamond"/>
            <w:sz w:val="24"/>
            <w:szCs w:val="24"/>
            <w:u w:val="none"/>
          </w:rPr>
          <w:t>help 64 electric cooperatives and utilities</w:t>
        </w:r>
      </w:hyperlink>
      <w:r w:rsidR="008432D9" w:rsidRPr="008432D9">
        <w:rPr>
          <w:rFonts w:ascii="Garamond" w:hAnsi="Garamond"/>
          <w:sz w:val="24"/>
          <w:szCs w:val="24"/>
        </w:rPr>
        <w:t> expand and modernize electric service for nearly 2 million rural people and businesses in 26 states, and help finance infrastructure improvements in underserved communities.  </w:t>
      </w:r>
    </w:p>
    <w:p w14:paraId="169C13A9" w14:textId="77777777" w:rsidR="008432D9" w:rsidRPr="008432D9" w:rsidRDefault="008432D9" w:rsidP="008432D9">
      <w:pPr>
        <w:spacing w:after="0"/>
        <w:rPr>
          <w:rFonts w:ascii="Garamond" w:hAnsi="Garamond"/>
          <w:sz w:val="24"/>
          <w:szCs w:val="24"/>
        </w:rPr>
      </w:pPr>
      <w:r w:rsidRPr="008432D9">
        <w:rPr>
          <w:rFonts w:ascii="Garamond" w:hAnsi="Garamond"/>
          <w:sz w:val="24"/>
          <w:szCs w:val="24"/>
        </w:rPr>
        <w:t>In the coming months, USDA will announce additional energy infrastructure financing. The Biden-Harris Administration’s </w:t>
      </w:r>
      <w:hyperlink r:id="rId60" w:history="1">
        <w:r w:rsidRPr="002C3465">
          <w:rPr>
            <w:rStyle w:val="Hyperlink"/>
            <w:rFonts w:ascii="Garamond" w:hAnsi="Garamond"/>
            <w:sz w:val="24"/>
            <w:szCs w:val="24"/>
            <w:u w:val="none"/>
          </w:rPr>
          <w:t>Inflation Reduction Act</w:t>
        </w:r>
      </w:hyperlink>
      <w:r w:rsidRPr="008432D9">
        <w:rPr>
          <w:rFonts w:ascii="Garamond" w:hAnsi="Garamond"/>
          <w:sz w:val="24"/>
          <w:szCs w:val="24"/>
        </w:rPr>
        <w:t> provided more than $12 billion to USDA for loans and grants to expand clean energy, transform rural power production, create jobs and spur economic growth. This funding will help make energy cleaner, more reliable and more affordable.</w:t>
      </w:r>
    </w:p>
    <w:p w14:paraId="7CAB0326" w14:textId="77777777" w:rsidR="008432D9" w:rsidRPr="002C3465" w:rsidRDefault="004479F6" w:rsidP="008432D9">
      <w:pPr>
        <w:spacing w:after="0"/>
        <w:rPr>
          <w:rFonts w:ascii="Garamond" w:hAnsi="Garamond"/>
          <w:sz w:val="24"/>
          <w:szCs w:val="24"/>
        </w:rPr>
      </w:pPr>
      <w:hyperlink r:id="rId61" w:history="1">
        <w:r w:rsidR="008432D9" w:rsidRPr="002C3465">
          <w:rPr>
            <w:rStyle w:val="Hyperlink"/>
            <w:rFonts w:ascii="Garamond" w:hAnsi="Garamond"/>
            <w:sz w:val="24"/>
            <w:szCs w:val="24"/>
            <w:u w:val="none"/>
          </w:rPr>
          <w:t>Minnesota | Rural Development (usda.gov)</w:t>
        </w:r>
      </w:hyperlink>
    </w:p>
    <w:p w14:paraId="47A4B0F4" w14:textId="77777777" w:rsidR="008432D9" w:rsidRPr="008432D9" w:rsidRDefault="008432D9" w:rsidP="008432D9">
      <w:pPr>
        <w:spacing w:after="0"/>
        <w:rPr>
          <w:rFonts w:ascii="Garamond" w:hAnsi="Garamond"/>
          <w:sz w:val="24"/>
          <w:szCs w:val="24"/>
        </w:rPr>
      </w:pPr>
    </w:p>
    <w:p w14:paraId="14256D11" w14:textId="7425E126" w:rsidR="008432D9" w:rsidRPr="008432D9" w:rsidRDefault="008432D9" w:rsidP="008432D9">
      <w:pPr>
        <w:spacing w:after="0"/>
        <w:rPr>
          <w:rFonts w:ascii="Garamond" w:hAnsi="Garamond"/>
          <w:b/>
          <w:bCs/>
          <w:sz w:val="24"/>
          <w:szCs w:val="24"/>
        </w:rPr>
      </w:pPr>
      <w:r w:rsidRPr="008432D9">
        <w:rPr>
          <w:rFonts w:ascii="Garamond" w:hAnsi="Garamond"/>
          <w:b/>
          <w:bCs/>
          <w:sz w:val="24"/>
          <w:szCs w:val="24"/>
        </w:rPr>
        <w:t>Battery Storage Connexus Energy Progress Public Statements from CEO March 3, 2022</w:t>
      </w:r>
    </w:p>
    <w:p w14:paraId="7AD5D248" w14:textId="0977356B" w:rsidR="008432D9" w:rsidRPr="00084500" w:rsidRDefault="008432D9" w:rsidP="008432D9">
      <w:pPr>
        <w:spacing w:after="0"/>
        <w:rPr>
          <w:rFonts w:ascii="Garamond" w:hAnsi="Garamond"/>
          <w:color w:val="00B0F0"/>
          <w:sz w:val="24"/>
          <w:szCs w:val="24"/>
        </w:rPr>
      </w:pPr>
      <w:r w:rsidRPr="008432D9">
        <w:rPr>
          <w:rFonts w:ascii="Garamond" w:hAnsi="Garamond"/>
          <w:sz w:val="24"/>
          <w:szCs w:val="24"/>
        </w:rPr>
        <w:t>Connexus Energy; a consumer owned cooperative utility serving over 141,000 consumer accounts</w:t>
      </w:r>
      <w:r w:rsidR="00084500">
        <w:rPr>
          <w:rFonts w:ascii="Garamond" w:hAnsi="Garamond"/>
          <w:sz w:val="24"/>
          <w:szCs w:val="24"/>
        </w:rPr>
        <w:t xml:space="preserve"> in</w:t>
      </w:r>
      <w:r w:rsidRPr="008432D9">
        <w:rPr>
          <w:rFonts w:ascii="Garamond" w:hAnsi="Garamond"/>
          <w:sz w:val="24"/>
          <w:szCs w:val="24"/>
        </w:rPr>
        <w:t xml:space="preserve"> all or portions of 8 counties. </w:t>
      </w:r>
      <w:r w:rsidRPr="00084500">
        <w:rPr>
          <w:rFonts w:ascii="Garamond" w:hAnsi="Garamond"/>
          <w:color w:val="00B0F0"/>
          <w:sz w:val="24"/>
          <w:szCs w:val="24"/>
        </w:rPr>
        <w:t xml:space="preserve">Connexus is planning their first commercial MW class battery storage installation in Minnesota and potential application of batteries as a grid tool designed for integration into a substation, primarily justified by capital deferral economics. </w:t>
      </w:r>
    </w:p>
    <w:p w14:paraId="77F0FB54" w14:textId="77777777" w:rsidR="008432D9" w:rsidRPr="00084500" w:rsidRDefault="008432D9" w:rsidP="008432D9">
      <w:pPr>
        <w:spacing w:after="0"/>
        <w:rPr>
          <w:rFonts w:ascii="Garamond" w:hAnsi="Garamond"/>
          <w:color w:val="00B0F0"/>
          <w:sz w:val="24"/>
          <w:szCs w:val="24"/>
        </w:rPr>
      </w:pPr>
    </w:p>
    <w:p w14:paraId="72E6CA5C" w14:textId="7F1977DE" w:rsidR="008432D9" w:rsidRDefault="008432D9" w:rsidP="008432D9">
      <w:pPr>
        <w:spacing w:after="0"/>
        <w:rPr>
          <w:rFonts w:ascii="Garamond" w:hAnsi="Garamond"/>
          <w:sz w:val="24"/>
          <w:szCs w:val="24"/>
        </w:rPr>
      </w:pPr>
      <w:r w:rsidRPr="008432D9">
        <w:rPr>
          <w:rFonts w:ascii="Garamond" w:hAnsi="Garamond"/>
          <w:sz w:val="24"/>
          <w:szCs w:val="24"/>
        </w:rPr>
        <w:t xml:space="preserve">Battery storage applications are still in their infancy on the MN grid </w:t>
      </w:r>
      <w:r w:rsidR="002C3465" w:rsidRPr="008432D9">
        <w:rPr>
          <w:rFonts w:ascii="Garamond" w:hAnsi="Garamond"/>
          <w:sz w:val="24"/>
          <w:szCs w:val="24"/>
        </w:rPr>
        <w:t>and</w:t>
      </w:r>
      <w:r w:rsidRPr="008432D9">
        <w:rPr>
          <w:rFonts w:ascii="Garamond" w:hAnsi="Garamond"/>
          <w:sz w:val="24"/>
          <w:szCs w:val="24"/>
        </w:rPr>
        <w:t xml:space="preserve"> net economic benefits are still generally constrained by capital costs. We should think about battery storage as differentiated by size, technology, and target economics among three very different grid locations; namely, the high voltage grid (think MISO, MRES, GRE), the distribution grid (think cooperatives, municipals, Xcel of course), and behind the meter (think your basement, commercial or industrial sites). </w:t>
      </w:r>
    </w:p>
    <w:p w14:paraId="35DDAE56" w14:textId="77777777" w:rsidR="00084500" w:rsidRPr="008432D9" w:rsidRDefault="00084500" w:rsidP="008432D9">
      <w:pPr>
        <w:spacing w:after="0"/>
        <w:rPr>
          <w:rFonts w:ascii="Garamond" w:hAnsi="Garamond"/>
          <w:sz w:val="24"/>
          <w:szCs w:val="24"/>
        </w:rPr>
      </w:pPr>
    </w:p>
    <w:p w14:paraId="1AEE2D93" w14:textId="77777777" w:rsidR="008432D9" w:rsidRPr="008432D9" w:rsidRDefault="008432D9" w:rsidP="008432D9">
      <w:pPr>
        <w:spacing w:after="0"/>
        <w:rPr>
          <w:rFonts w:ascii="Garamond" w:hAnsi="Garamond"/>
          <w:sz w:val="24"/>
          <w:szCs w:val="24"/>
        </w:rPr>
      </w:pPr>
      <w:r w:rsidRPr="008432D9">
        <w:rPr>
          <w:rFonts w:ascii="Garamond" w:hAnsi="Garamond"/>
          <w:sz w:val="24"/>
          <w:szCs w:val="24"/>
        </w:rPr>
        <w:t xml:space="preserve">While much development is underway to advance battery storage technologies – Form Energy is a good example </w:t>
      </w:r>
      <w:hyperlink r:id="rId62" w:history="1">
        <w:r w:rsidRPr="002C3465">
          <w:rPr>
            <w:rStyle w:val="Hyperlink"/>
            <w:rFonts w:ascii="Garamond" w:hAnsi="Garamond"/>
            <w:sz w:val="24"/>
            <w:szCs w:val="24"/>
            <w:u w:val="none"/>
          </w:rPr>
          <w:t>Form Energy: We are Transforming the Grid</w:t>
        </w:r>
      </w:hyperlink>
      <w:r w:rsidRPr="008432D9">
        <w:rPr>
          <w:rFonts w:ascii="Garamond" w:hAnsi="Garamond"/>
          <w:sz w:val="24"/>
          <w:szCs w:val="24"/>
        </w:rPr>
        <w:t xml:space="preserve"> – </w:t>
      </w:r>
      <w:r w:rsidRPr="00084500">
        <w:rPr>
          <w:rFonts w:ascii="Garamond" w:hAnsi="Garamond"/>
          <w:color w:val="00B0F0"/>
          <w:sz w:val="24"/>
          <w:szCs w:val="24"/>
        </w:rPr>
        <w:t>the key to understanding and unlocking the technologies’ potential is by demonstrating their integration into the grid through relatively small</w:t>
      </w:r>
      <w:r w:rsidRPr="00084500">
        <w:rPr>
          <w:rFonts w:ascii="Times New Roman" w:hAnsi="Times New Roman" w:cs="Times New Roman"/>
          <w:color w:val="00B0F0"/>
          <w:sz w:val="24"/>
          <w:szCs w:val="24"/>
        </w:rPr>
        <w:t>‐</w:t>
      </w:r>
      <w:r w:rsidRPr="00084500">
        <w:rPr>
          <w:rFonts w:ascii="Garamond" w:hAnsi="Garamond"/>
          <w:color w:val="00B0F0"/>
          <w:sz w:val="24"/>
          <w:szCs w:val="24"/>
        </w:rPr>
        <w:t xml:space="preserve">scale projects that allow operational observation and assessment. </w:t>
      </w:r>
      <w:r w:rsidRPr="008432D9">
        <w:rPr>
          <w:rFonts w:ascii="Garamond" w:hAnsi="Garamond"/>
          <w:sz w:val="24"/>
          <w:szCs w:val="24"/>
        </w:rPr>
        <w:t xml:space="preserve">The real action </w:t>
      </w:r>
      <w:proofErr w:type="gramStart"/>
      <w:r w:rsidRPr="008432D9">
        <w:rPr>
          <w:rFonts w:ascii="Garamond" w:hAnsi="Garamond"/>
          <w:sz w:val="24"/>
          <w:szCs w:val="24"/>
        </w:rPr>
        <w:t>is,</w:t>
      </w:r>
      <w:proofErr w:type="gramEnd"/>
      <w:r w:rsidRPr="008432D9">
        <w:rPr>
          <w:rFonts w:ascii="Garamond" w:hAnsi="Garamond"/>
          <w:sz w:val="24"/>
          <w:szCs w:val="24"/>
        </w:rPr>
        <w:t xml:space="preserve"> how to use them and create economic benefits. Understanding and optimizing their use requires the</w:t>
      </w:r>
    </w:p>
    <w:p w14:paraId="3E572782" w14:textId="77777777" w:rsidR="008432D9" w:rsidRPr="008432D9" w:rsidRDefault="008432D9" w:rsidP="008432D9">
      <w:pPr>
        <w:spacing w:after="0"/>
        <w:rPr>
          <w:rFonts w:ascii="Garamond" w:hAnsi="Garamond"/>
          <w:sz w:val="24"/>
          <w:szCs w:val="24"/>
        </w:rPr>
      </w:pPr>
      <w:r w:rsidRPr="008432D9">
        <w:rPr>
          <w:rFonts w:ascii="Garamond" w:hAnsi="Garamond"/>
          <w:sz w:val="24"/>
          <w:szCs w:val="24"/>
        </w:rPr>
        <w:t>knowledge and lessons learned from real</w:t>
      </w:r>
      <w:r w:rsidRPr="008432D9">
        <w:rPr>
          <w:rFonts w:ascii="Times New Roman" w:hAnsi="Times New Roman" w:cs="Times New Roman"/>
          <w:sz w:val="24"/>
          <w:szCs w:val="24"/>
        </w:rPr>
        <w:t>‐</w:t>
      </w:r>
      <w:r w:rsidRPr="008432D9">
        <w:rPr>
          <w:rFonts w:ascii="Garamond" w:hAnsi="Garamond"/>
          <w:sz w:val="24"/>
          <w:szCs w:val="24"/>
        </w:rPr>
        <w:t>world applications.</w:t>
      </w:r>
    </w:p>
    <w:p w14:paraId="30938E87" w14:textId="77777777" w:rsidR="008432D9" w:rsidRPr="008432D9" w:rsidRDefault="008432D9" w:rsidP="008432D9">
      <w:pPr>
        <w:spacing w:after="0"/>
        <w:rPr>
          <w:rFonts w:ascii="Garamond" w:hAnsi="Garamond"/>
          <w:sz w:val="24"/>
          <w:szCs w:val="24"/>
        </w:rPr>
      </w:pPr>
    </w:p>
    <w:p w14:paraId="27CFA4E4" w14:textId="7BC9388C" w:rsidR="008432D9" w:rsidRPr="008432D9" w:rsidRDefault="008432D9" w:rsidP="008432D9">
      <w:pPr>
        <w:spacing w:after="0"/>
        <w:rPr>
          <w:rFonts w:ascii="Garamond" w:hAnsi="Garamond"/>
          <w:sz w:val="24"/>
          <w:szCs w:val="24"/>
        </w:rPr>
      </w:pPr>
      <w:r w:rsidRPr="00084500">
        <w:rPr>
          <w:rFonts w:ascii="Garamond" w:hAnsi="Garamond"/>
          <w:color w:val="00B0F0"/>
          <w:sz w:val="24"/>
          <w:szCs w:val="24"/>
        </w:rPr>
        <w:t>Connexus has been doing a real</w:t>
      </w:r>
      <w:r w:rsidRPr="00084500">
        <w:rPr>
          <w:rFonts w:ascii="Times New Roman" w:hAnsi="Times New Roman" w:cs="Times New Roman"/>
          <w:color w:val="00B0F0"/>
          <w:sz w:val="24"/>
          <w:szCs w:val="24"/>
        </w:rPr>
        <w:t>‐</w:t>
      </w:r>
      <w:r w:rsidRPr="00084500">
        <w:rPr>
          <w:rFonts w:ascii="Garamond" w:hAnsi="Garamond"/>
          <w:color w:val="00B0F0"/>
          <w:sz w:val="24"/>
          <w:szCs w:val="24"/>
        </w:rPr>
        <w:t xml:space="preserve">world assessment since 2019 through their 15MW, 30MWh, battery project split between the City of Ramsey and Athens Township. The project </w:t>
      </w:r>
      <w:proofErr w:type="gramStart"/>
      <w:r w:rsidRPr="00084500">
        <w:rPr>
          <w:rFonts w:ascii="Garamond" w:hAnsi="Garamond"/>
          <w:color w:val="00B0F0"/>
          <w:sz w:val="24"/>
          <w:szCs w:val="24"/>
        </w:rPr>
        <w:t>couples</w:t>
      </w:r>
      <w:proofErr w:type="gramEnd"/>
      <w:r w:rsidRPr="00084500">
        <w:rPr>
          <w:rFonts w:ascii="Garamond" w:hAnsi="Garamond"/>
          <w:color w:val="00B0F0"/>
          <w:sz w:val="24"/>
          <w:szCs w:val="24"/>
        </w:rPr>
        <w:t xml:space="preserve"> solar generation in a microgrid with the batteries and is focused on demand response and peak shaving. </w:t>
      </w:r>
      <w:r w:rsidRPr="008432D9">
        <w:rPr>
          <w:rFonts w:ascii="Garamond" w:hAnsi="Garamond"/>
          <w:sz w:val="24"/>
          <w:szCs w:val="24"/>
        </w:rPr>
        <w:t xml:space="preserve">Connexus reports member savings from this project have been as </w:t>
      </w:r>
      <w:r w:rsidR="002C3465" w:rsidRPr="008432D9">
        <w:rPr>
          <w:rFonts w:ascii="Garamond" w:hAnsi="Garamond"/>
          <w:sz w:val="24"/>
          <w:szCs w:val="24"/>
        </w:rPr>
        <w:t>expected and</w:t>
      </w:r>
      <w:r w:rsidRPr="008432D9">
        <w:rPr>
          <w:rFonts w:ascii="Garamond" w:hAnsi="Garamond"/>
          <w:sz w:val="24"/>
          <w:szCs w:val="24"/>
        </w:rPr>
        <w:t xml:space="preserve"> they have also learned from this project how to use the batteries in concert with all load management solutions. A Distribution System Operations team manages the start, the ramp up and down, the on and </w:t>
      </w:r>
      <w:proofErr w:type="gramStart"/>
      <w:r w:rsidR="002C3465" w:rsidRPr="008432D9">
        <w:rPr>
          <w:rFonts w:ascii="Garamond" w:hAnsi="Garamond"/>
          <w:sz w:val="24"/>
          <w:szCs w:val="24"/>
        </w:rPr>
        <w:t>off of</w:t>
      </w:r>
      <w:proofErr w:type="gramEnd"/>
      <w:r w:rsidRPr="008432D9">
        <w:rPr>
          <w:rFonts w:ascii="Garamond" w:hAnsi="Garamond"/>
          <w:sz w:val="24"/>
          <w:szCs w:val="24"/>
        </w:rPr>
        <w:t xml:space="preserve"> all our load management solutions including the batteries over high</w:t>
      </w:r>
      <w:r w:rsidRPr="008432D9">
        <w:rPr>
          <w:rFonts w:ascii="Times New Roman" w:hAnsi="Times New Roman" w:cs="Times New Roman"/>
          <w:sz w:val="24"/>
          <w:szCs w:val="24"/>
        </w:rPr>
        <w:t>‐</w:t>
      </w:r>
      <w:r w:rsidRPr="008432D9">
        <w:rPr>
          <w:rFonts w:ascii="Garamond" w:hAnsi="Garamond"/>
          <w:sz w:val="24"/>
          <w:szCs w:val="24"/>
        </w:rPr>
        <w:t xml:space="preserve">cost time periods. </w:t>
      </w:r>
    </w:p>
    <w:p w14:paraId="63F57C1E" w14:textId="77777777" w:rsidR="008432D9" w:rsidRPr="008432D9" w:rsidRDefault="008432D9" w:rsidP="008432D9">
      <w:pPr>
        <w:spacing w:after="0"/>
        <w:rPr>
          <w:rFonts w:ascii="Garamond" w:hAnsi="Garamond"/>
          <w:sz w:val="24"/>
          <w:szCs w:val="24"/>
        </w:rPr>
      </w:pPr>
    </w:p>
    <w:p w14:paraId="5BA77B11" w14:textId="60EC1172" w:rsidR="008432D9" w:rsidRPr="008432D9" w:rsidRDefault="008432D9" w:rsidP="008432D9">
      <w:pPr>
        <w:spacing w:after="0"/>
        <w:rPr>
          <w:rFonts w:ascii="Garamond" w:hAnsi="Garamond"/>
          <w:sz w:val="24"/>
          <w:szCs w:val="24"/>
        </w:rPr>
      </w:pPr>
      <w:r w:rsidRPr="008432D9">
        <w:rPr>
          <w:rFonts w:ascii="Garamond" w:hAnsi="Garamond"/>
          <w:sz w:val="24"/>
          <w:szCs w:val="24"/>
        </w:rPr>
        <w:t>There is much to learn from their current solar</w:t>
      </w:r>
      <w:r w:rsidRPr="008432D9">
        <w:rPr>
          <w:rFonts w:ascii="Times New Roman" w:hAnsi="Times New Roman" w:cs="Times New Roman"/>
          <w:sz w:val="24"/>
          <w:szCs w:val="24"/>
        </w:rPr>
        <w:t>‐</w:t>
      </w:r>
      <w:r w:rsidRPr="008432D9">
        <w:rPr>
          <w:rFonts w:ascii="Garamond" w:hAnsi="Garamond"/>
          <w:sz w:val="24"/>
          <w:szCs w:val="24"/>
        </w:rPr>
        <w:t xml:space="preserve">storage </w:t>
      </w:r>
      <w:r w:rsidR="002C3465" w:rsidRPr="008432D9">
        <w:rPr>
          <w:rFonts w:ascii="Garamond" w:hAnsi="Garamond"/>
          <w:sz w:val="24"/>
          <w:szCs w:val="24"/>
        </w:rPr>
        <w:t>project,</w:t>
      </w:r>
      <w:r w:rsidRPr="008432D9">
        <w:rPr>
          <w:rFonts w:ascii="Garamond" w:hAnsi="Garamond"/>
          <w:sz w:val="24"/>
          <w:szCs w:val="24"/>
        </w:rPr>
        <w:t xml:space="preserve"> and they are exploring the batteries’ potential for load management, resiliency, and some day, even time shifting renewable grid energy to fill gaps during other hours, arbitraging low</w:t>
      </w:r>
      <w:r w:rsidRPr="008432D9">
        <w:rPr>
          <w:rFonts w:ascii="Times New Roman" w:hAnsi="Times New Roman" w:cs="Times New Roman"/>
          <w:sz w:val="24"/>
          <w:szCs w:val="24"/>
        </w:rPr>
        <w:t>‐</w:t>
      </w:r>
      <w:r w:rsidRPr="008432D9">
        <w:rPr>
          <w:rFonts w:ascii="Garamond" w:hAnsi="Garamond"/>
          <w:sz w:val="24"/>
          <w:szCs w:val="24"/>
        </w:rPr>
        <w:t>cost to high</w:t>
      </w:r>
      <w:r w:rsidRPr="008432D9">
        <w:rPr>
          <w:rFonts w:ascii="Times New Roman" w:hAnsi="Times New Roman" w:cs="Times New Roman"/>
          <w:sz w:val="24"/>
          <w:szCs w:val="24"/>
        </w:rPr>
        <w:t>‐</w:t>
      </w:r>
      <w:r w:rsidRPr="008432D9">
        <w:rPr>
          <w:rFonts w:ascii="Garamond" w:hAnsi="Garamond"/>
          <w:sz w:val="24"/>
          <w:szCs w:val="24"/>
        </w:rPr>
        <w:t xml:space="preserve">cost time periods. In this way, modern substations that integrate battery storage with the transformer and controls, can economically strengthen resilience and overall preparedness. R&amp;D investment </w:t>
      </w:r>
      <w:r w:rsidR="002C3465" w:rsidRPr="008432D9">
        <w:rPr>
          <w:rFonts w:ascii="Garamond" w:hAnsi="Garamond"/>
          <w:sz w:val="24"/>
          <w:szCs w:val="24"/>
        </w:rPr>
        <w:t>in</w:t>
      </w:r>
      <w:r w:rsidRPr="008432D9">
        <w:rPr>
          <w:rFonts w:ascii="Garamond" w:hAnsi="Garamond"/>
          <w:sz w:val="24"/>
          <w:szCs w:val="24"/>
        </w:rPr>
        <w:t xml:space="preserve"> storage solutions is already robustly served by investors. The need </w:t>
      </w:r>
      <w:r w:rsidR="00EF417B" w:rsidRPr="008432D9">
        <w:rPr>
          <w:rFonts w:ascii="Garamond" w:hAnsi="Garamond"/>
          <w:sz w:val="24"/>
          <w:szCs w:val="24"/>
        </w:rPr>
        <w:t>to</w:t>
      </w:r>
      <w:r w:rsidRPr="008432D9">
        <w:rPr>
          <w:rFonts w:ascii="Garamond" w:hAnsi="Garamond"/>
          <w:sz w:val="24"/>
          <w:szCs w:val="24"/>
        </w:rPr>
        <w:t xml:space="preserve"> use resources is demonstrating battery applications across </w:t>
      </w:r>
      <w:r w:rsidRPr="008432D9">
        <w:rPr>
          <w:rFonts w:ascii="Garamond" w:hAnsi="Garamond"/>
          <w:sz w:val="24"/>
          <w:szCs w:val="24"/>
        </w:rPr>
        <w:lastRenderedPageBreak/>
        <w:t xml:space="preserve">the grid. There is a portfolio of solutions that need to be demonstrated and </w:t>
      </w:r>
      <w:r w:rsidRPr="008432D9">
        <w:rPr>
          <w:rFonts w:ascii="Garamond" w:hAnsi="Garamond"/>
          <w:i/>
          <w:iCs/>
          <w:sz w:val="24"/>
          <w:szCs w:val="24"/>
        </w:rPr>
        <w:t xml:space="preserve">cannot be forced </w:t>
      </w:r>
      <w:r w:rsidRPr="008432D9">
        <w:rPr>
          <w:rFonts w:ascii="Garamond" w:hAnsi="Garamond"/>
          <w:sz w:val="24"/>
          <w:szCs w:val="24"/>
        </w:rPr>
        <w:t xml:space="preserve">until real experience is gained. </w:t>
      </w:r>
    </w:p>
    <w:p w14:paraId="432911CB" w14:textId="77777777" w:rsidR="008432D9" w:rsidRPr="008432D9" w:rsidRDefault="008432D9" w:rsidP="008432D9">
      <w:pPr>
        <w:spacing w:after="0"/>
        <w:rPr>
          <w:rFonts w:ascii="Garamond" w:hAnsi="Garamond"/>
          <w:b/>
          <w:bCs/>
          <w:sz w:val="24"/>
          <w:szCs w:val="24"/>
        </w:rPr>
      </w:pPr>
    </w:p>
    <w:p w14:paraId="3ECA071E" w14:textId="3BBE091D" w:rsidR="00B65B74" w:rsidRPr="00B65B74" w:rsidRDefault="00B65B74" w:rsidP="00B65B74">
      <w:pPr>
        <w:spacing w:after="0"/>
        <w:rPr>
          <w:rFonts w:ascii="Garamond" w:hAnsi="Garamond"/>
          <w:b/>
          <w:bCs/>
          <w:sz w:val="28"/>
          <w:szCs w:val="28"/>
        </w:rPr>
      </w:pPr>
      <w:r w:rsidRPr="00B65B74">
        <w:rPr>
          <w:rFonts w:ascii="Garamond" w:hAnsi="Garamond"/>
          <w:b/>
          <w:bCs/>
          <w:sz w:val="28"/>
          <w:szCs w:val="28"/>
        </w:rPr>
        <w:t>General Resource Links</w:t>
      </w:r>
    </w:p>
    <w:p w14:paraId="0AB2F829" w14:textId="78EDFAD3" w:rsidR="00CB4FF6" w:rsidRPr="00E13968" w:rsidRDefault="004479F6" w:rsidP="00B65B74">
      <w:pPr>
        <w:spacing w:after="0"/>
        <w:rPr>
          <w:rFonts w:ascii="Garamond" w:hAnsi="Garamond"/>
          <w:sz w:val="24"/>
          <w:szCs w:val="24"/>
        </w:rPr>
      </w:pPr>
      <w:hyperlink r:id="rId63" w:history="1">
        <w:r w:rsidR="00CB4FF6" w:rsidRPr="00E13968">
          <w:rPr>
            <w:rStyle w:val="Hyperlink"/>
            <w:rFonts w:ascii="Garamond" w:hAnsi="Garamond"/>
            <w:sz w:val="24"/>
            <w:szCs w:val="24"/>
            <w:u w:val="none"/>
          </w:rPr>
          <w:t>Participate, Integrate, Stimulate, Activate (cleangridalliance.org)</w:t>
        </w:r>
      </w:hyperlink>
    </w:p>
    <w:p w14:paraId="314DBB44" w14:textId="076F8532" w:rsidR="00603BE4" w:rsidRPr="00E13968" w:rsidRDefault="004479F6" w:rsidP="00B65B74">
      <w:pPr>
        <w:spacing w:after="0"/>
        <w:rPr>
          <w:rFonts w:ascii="Garamond" w:hAnsi="Garamond"/>
          <w:sz w:val="24"/>
          <w:szCs w:val="24"/>
        </w:rPr>
      </w:pPr>
      <w:hyperlink r:id="rId64" w:history="1">
        <w:r w:rsidR="00603BE4" w:rsidRPr="00E13968">
          <w:rPr>
            <w:rStyle w:val="Hyperlink"/>
            <w:rFonts w:ascii="Garamond" w:hAnsi="Garamond"/>
            <w:sz w:val="24"/>
            <w:szCs w:val="24"/>
            <w:u w:val="none"/>
          </w:rPr>
          <w:t>Microgrid Institute - Home</w:t>
        </w:r>
      </w:hyperlink>
    </w:p>
    <w:p w14:paraId="5C559538" w14:textId="6F2434C5" w:rsidR="00603BE4" w:rsidRPr="00E13968" w:rsidRDefault="004479F6" w:rsidP="00B65B74">
      <w:pPr>
        <w:spacing w:after="0"/>
        <w:rPr>
          <w:rFonts w:ascii="Garamond" w:hAnsi="Garamond"/>
          <w:sz w:val="24"/>
          <w:szCs w:val="24"/>
        </w:rPr>
      </w:pPr>
      <w:hyperlink r:id="rId65" w:history="1">
        <w:r w:rsidR="00603BE4" w:rsidRPr="00E13968">
          <w:rPr>
            <w:rStyle w:val="Hyperlink"/>
            <w:rFonts w:ascii="Garamond" w:hAnsi="Garamond"/>
            <w:sz w:val="24"/>
            <w:szCs w:val="24"/>
            <w:u w:val="none"/>
          </w:rPr>
          <w:t>Microgrid Institute - Resources - Microgrid Institute</w:t>
        </w:r>
      </w:hyperlink>
    </w:p>
    <w:p w14:paraId="010B416C" w14:textId="02E71D61" w:rsidR="00821520" w:rsidRPr="00E13968" w:rsidRDefault="004479F6" w:rsidP="00B65B74">
      <w:pPr>
        <w:spacing w:after="0"/>
        <w:rPr>
          <w:rStyle w:val="Hyperlink"/>
          <w:rFonts w:ascii="Garamond" w:hAnsi="Garamond"/>
          <w:sz w:val="24"/>
          <w:szCs w:val="24"/>
          <w:u w:val="none"/>
        </w:rPr>
      </w:pPr>
      <w:hyperlink r:id="rId66" w:history="1">
        <w:r w:rsidR="00821520" w:rsidRPr="00E13968">
          <w:rPr>
            <w:rStyle w:val="Hyperlink"/>
            <w:rFonts w:ascii="Garamond" w:hAnsi="Garamond"/>
            <w:sz w:val="24"/>
            <w:szCs w:val="24"/>
            <w:u w:val="none"/>
          </w:rPr>
          <w:t>The balancing act required on an increasingly renewable grid: How microgrids help | Microgrid Knowledge</w:t>
        </w:r>
      </w:hyperlink>
    </w:p>
    <w:p w14:paraId="75EF43A7" w14:textId="694605A3" w:rsidR="001D0185" w:rsidRPr="00E13968" w:rsidRDefault="004479F6" w:rsidP="00B65B74">
      <w:pPr>
        <w:spacing w:after="0"/>
        <w:rPr>
          <w:rFonts w:ascii="Garamond" w:hAnsi="Garamond"/>
          <w:sz w:val="24"/>
          <w:szCs w:val="24"/>
        </w:rPr>
      </w:pPr>
      <w:hyperlink r:id="rId67" w:history="1">
        <w:r w:rsidR="00EB461B" w:rsidRPr="00E13968">
          <w:rPr>
            <w:rStyle w:val="Hyperlink"/>
            <w:rFonts w:ascii="Garamond" w:hAnsi="Garamond"/>
            <w:sz w:val="24"/>
            <w:szCs w:val="24"/>
            <w:u w:val="none"/>
          </w:rPr>
          <w:t>Microgrid Projects | Microgrid Knowledge</w:t>
        </w:r>
      </w:hyperlink>
    </w:p>
    <w:p w14:paraId="341C9B83" w14:textId="5E4F49FE" w:rsidR="003A2FD5" w:rsidRPr="00E13968" w:rsidRDefault="004479F6" w:rsidP="00B65B74">
      <w:pPr>
        <w:spacing w:after="0"/>
        <w:rPr>
          <w:rFonts w:ascii="Garamond" w:hAnsi="Garamond"/>
          <w:sz w:val="24"/>
          <w:szCs w:val="24"/>
        </w:rPr>
      </w:pPr>
      <w:hyperlink r:id="rId68" w:history="1">
        <w:r w:rsidR="003A2FD5" w:rsidRPr="00E13968">
          <w:rPr>
            <w:rStyle w:val="Hyperlink"/>
            <w:rFonts w:ascii="Garamond" w:hAnsi="Garamond"/>
            <w:sz w:val="24"/>
            <w:szCs w:val="24"/>
            <w:u w:val="none"/>
          </w:rPr>
          <w:t>Microgrid White Papers | Microgrid Knowledge</w:t>
        </w:r>
      </w:hyperlink>
    </w:p>
    <w:p w14:paraId="728A183D" w14:textId="2927A0FB" w:rsidR="003A2FD5" w:rsidRPr="00E13968" w:rsidRDefault="004479F6" w:rsidP="00B65B74">
      <w:pPr>
        <w:spacing w:after="0"/>
        <w:rPr>
          <w:rFonts w:ascii="Garamond" w:hAnsi="Garamond"/>
          <w:sz w:val="24"/>
          <w:szCs w:val="24"/>
        </w:rPr>
      </w:pPr>
      <w:hyperlink r:id="rId69" w:history="1">
        <w:r w:rsidR="00115EAD" w:rsidRPr="00E13968">
          <w:rPr>
            <w:rStyle w:val="Hyperlink"/>
            <w:rFonts w:ascii="Garamond" w:hAnsi="Garamond"/>
            <w:sz w:val="24"/>
            <w:szCs w:val="24"/>
            <w:u w:val="none"/>
          </w:rPr>
          <w:t>(245) Microgrids: Our Energy Future - YouTube</w:t>
        </w:r>
      </w:hyperlink>
    </w:p>
    <w:p w14:paraId="70578B2E" w14:textId="3C9CB006" w:rsidR="00115EAD" w:rsidRPr="00E13968" w:rsidRDefault="004479F6" w:rsidP="00B65B74">
      <w:pPr>
        <w:spacing w:after="0"/>
        <w:rPr>
          <w:rStyle w:val="Hyperlink"/>
          <w:rFonts w:ascii="Garamond" w:hAnsi="Garamond"/>
          <w:sz w:val="24"/>
          <w:szCs w:val="24"/>
          <w:u w:val="none"/>
        </w:rPr>
      </w:pPr>
      <w:hyperlink r:id="rId70" w:history="1">
        <w:r w:rsidR="00115EAD" w:rsidRPr="00E13968">
          <w:rPr>
            <w:rStyle w:val="Hyperlink"/>
            <w:rFonts w:ascii="Garamond" w:hAnsi="Garamond"/>
            <w:sz w:val="24"/>
            <w:szCs w:val="24"/>
            <w:u w:val="none"/>
          </w:rPr>
          <w:t>(245) Distributed Energy Resources – Microgrids - YouTube</w:t>
        </w:r>
      </w:hyperlink>
    </w:p>
    <w:p w14:paraId="0B0489B6" w14:textId="77777777" w:rsidR="001428F4" w:rsidRPr="00E13968" w:rsidRDefault="004479F6" w:rsidP="002A6434">
      <w:pPr>
        <w:spacing w:after="0"/>
        <w:rPr>
          <w:rFonts w:ascii="Garamond" w:hAnsi="Garamond"/>
          <w:color w:val="0563C1" w:themeColor="hyperlink"/>
          <w:sz w:val="24"/>
          <w:szCs w:val="24"/>
        </w:rPr>
      </w:pPr>
      <w:hyperlink r:id="rId71" w:history="1">
        <w:r w:rsidR="001428F4" w:rsidRPr="00E13968">
          <w:rPr>
            <w:rStyle w:val="Hyperlink"/>
            <w:rFonts w:ascii="Garamond" w:hAnsi="Garamond"/>
            <w:sz w:val="24"/>
            <w:szCs w:val="24"/>
            <w:u w:val="none"/>
          </w:rPr>
          <w:t>Why Microgrids Are On-Trend for the Future of Green Energy - IEEE Innovation at Work</w:t>
        </w:r>
      </w:hyperlink>
    </w:p>
    <w:p w14:paraId="42B49091" w14:textId="34C988CF" w:rsidR="00693EF7" w:rsidRPr="00E13968" w:rsidRDefault="004479F6" w:rsidP="002A6434">
      <w:pPr>
        <w:spacing w:after="0"/>
        <w:rPr>
          <w:rFonts w:ascii="Garamond" w:hAnsi="Garamond"/>
          <w:sz w:val="24"/>
          <w:szCs w:val="24"/>
        </w:rPr>
      </w:pPr>
      <w:hyperlink r:id="rId72" w:history="1">
        <w:r w:rsidR="00EB461B" w:rsidRPr="00E13968">
          <w:rPr>
            <w:rStyle w:val="Hyperlink"/>
            <w:rFonts w:ascii="Garamond" w:hAnsi="Garamond"/>
            <w:sz w:val="24"/>
            <w:szCs w:val="24"/>
            <w:u w:val="none"/>
          </w:rPr>
          <w:t>Microgrid Development (arcgis.com)</w:t>
        </w:r>
      </w:hyperlink>
    </w:p>
    <w:p w14:paraId="03E1B49B" w14:textId="40623A9B" w:rsidR="00EF49AF" w:rsidRPr="00E13968" w:rsidRDefault="004479F6" w:rsidP="002A6434">
      <w:pPr>
        <w:spacing w:after="0"/>
        <w:rPr>
          <w:rFonts w:ascii="Garamond" w:hAnsi="Garamond"/>
          <w:sz w:val="24"/>
          <w:szCs w:val="24"/>
        </w:rPr>
      </w:pPr>
      <w:hyperlink r:id="rId73" w:history="1">
        <w:r w:rsidR="00B12608" w:rsidRPr="00E13968">
          <w:rPr>
            <w:rStyle w:val="Hyperlink"/>
            <w:rFonts w:ascii="Garamond" w:hAnsi="Garamond"/>
            <w:sz w:val="24"/>
            <w:szCs w:val="24"/>
            <w:u w:val="none"/>
          </w:rPr>
          <w:t xml:space="preserve">Three Phases of Successful Microgrid </w:t>
        </w:r>
        <w:proofErr w:type="gramStart"/>
        <w:r w:rsidR="00B12608" w:rsidRPr="00E13968">
          <w:rPr>
            <w:rStyle w:val="Hyperlink"/>
            <w:rFonts w:ascii="Garamond" w:hAnsi="Garamond"/>
            <w:sz w:val="24"/>
            <w:szCs w:val="24"/>
            <w:u w:val="none"/>
          </w:rPr>
          <w:t>Design :</w:t>
        </w:r>
        <w:proofErr w:type="gramEnd"/>
        <w:r w:rsidR="00B12608" w:rsidRPr="00E13968">
          <w:rPr>
            <w:rStyle w:val="Hyperlink"/>
            <w:rFonts w:ascii="Garamond" w:hAnsi="Garamond"/>
            <w:sz w:val="24"/>
            <w:szCs w:val="24"/>
            <w:u w:val="none"/>
          </w:rPr>
          <w:t xml:space="preserve"> HOMER Microgrid News</w:t>
        </w:r>
      </w:hyperlink>
    </w:p>
    <w:p w14:paraId="199C23F3" w14:textId="7502342C" w:rsidR="00197D0C" w:rsidRPr="00E13968" w:rsidRDefault="004479F6" w:rsidP="002A6434">
      <w:pPr>
        <w:spacing w:after="0"/>
        <w:rPr>
          <w:rFonts w:ascii="Garamond" w:hAnsi="Garamond"/>
          <w:sz w:val="24"/>
          <w:szCs w:val="24"/>
        </w:rPr>
      </w:pPr>
      <w:hyperlink r:id="rId74" w:history="1">
        <w:r w:rsidR="002A6434" w:rsidRPr="00E13968">
          <w:rPr>
            <w:rStyle w:val="Hyperlink"/>
            <w:rFonts w:ascii="Garamond" w:hAnsi="Garamond"/>
            <w:sz w:val="24"/>
            <w:szCs w:val="24"/>
            <w:u w:val="none"/>
          </w:rPr>
          <w:t>Grid Integration Studies — Grid Integration Toolkit (greeningthegrid.org)</w:t>
        </w:r>
      </w:hyperlink>
    </w:p>
    <w:p w14:paraId="2B7B908F" w14:textId="77777777" w:rsidR="002A6434" w:rsidRPr="00084500" w:rsidRDefault="002A6434" w:rsidP="002A6434">
      <w:pPr>
        <w:spacing w:after="0"/>
        <w:rPr>
          <w:rFonts w:ascii="Garamond" w:hAnsi="Garamond"/>
          <w:sz w:val="24"/>
          <w:szCs w:val="24"/>
        </w:rPr>
      </w:pPr>
    </w:p>
    <w:p w14:paraId="24948214" w14:textId="4D568697" w:rsidR="00084500" w:rsidRPr="00084500" w:rsidRDefault="00084500" w:rsidP="0014749A">
      <w:pPr>
        <w:spacing w:after="0"/>
        <w:rPr>
          <w:rFonts w:ascii="Garamond" w:hAnsi="Garamond"/>
          <w:b/>
          <w:bCs/>
          <w:sz w:val="28"/>
          <w:szCs w:val="28"/>
        </w:rPr>
      </w:pPr>
      <w:r w:rsidRPr="00084500">
        <w:rPr>
          <w:rFonts w:ascii="Garamond" w:hAnsi="Garamond"/>
          <w:b/>
          <w:bCs/>
          <w:sz w:val="28"/>
          <w:szCs w:val="28"/>
        </w:rPr>
        <w:t>Lawrence Livermore National Laboratory</w:t>
      </w:r>
    </w:p>
    <w:p w14:paraId="675DBC8D" w14:textId="26E24D23" w:rsidR="0014749A" w:rsidRDefault="004479F6" w:rsidP="0014749A">
      <w:pPr>
        <w:spacing w:after="0"/>
        <w:rPr>
          <w:rFonts w:ascii="Garamond" w:hAnsi="Garamond"/>
          <w:sz w:val="24"/>
          <w:szCs w:val="24"/>
        </w:rPr>
      </w:pPr>
      <w:hyperlink r:id="rId75" w:history="1">
        <w:r w:rsidR="00B873A1" w:rsidRPr="00E13968">
          <w:rPr>
            <w:rStyle w:val="Hyperlink"/>
            <w:rFonts w:ascii="Garamond" w:hAnsi="Garamond"/>
            <w:sz w:val="24"/>
            <w:szCs w:val="24"/>
            <w:u w:val="none"/>
          </w:rPr>
          <w:t>Energy | Lawrence Livermore National Laboratory (llnl.gov)</w:t>
        </w:r>
      </w:hyperlink>
      <w:r w:rsidR="00B873A1" w:rsidRPr="00E13968">
        <w:rPr>
          <w:rFonts w:ascii="Garamond" w:hAnsi="Garamond"/>
          <w:sz w:val="24"/>
          <w:szCs w:val="24"/>
        </w:rPr>
        <w:t xml:space="preserve"> </w:t>
      </w:r>
      <w:r w:rsidR="0014749A" w:rsidRPr="00084500">
        <w:rPr>
          <w:rFonts w:ascii="Garamond" w:hAnsi="Garamond"/>
          <w:sz w:val="24"/>
          <w:szCs w:val="24"/>
        </w:rPr>
        <w:t>Advancing our nation's security by innovating</w:t>
      </w:r>
      <w:r w:rsidR="0014749A" w:rsidRPr="0014749A">
        <w:rPr>
          <w:rFonts w:ascii="Garamond" w:hAnsi="Garamond"/>
          <w:sz w:val="24"/>
          <w:szCs w:val="24"/>
        </w:rPr>
        <w:t xml:space="preserve"> science and technology solutions to improve national energy security and surety while reducing environmental impact</w:t>
      </w:r>
      <w:r w:rsidR="00084500">
        <w:rPr>
          <w:rFonts w:ascii="Garamond" w:hAnsi="Garamond"/>
          <w:sz w:val="24"/>
          <w:szCs w:val="24"/>
        </w:rPr>
        <w:t xml:space="preserve">. </w:t>
      </w:r>
      <w:r w:rsidR="0014749A" w:rsidRPr="0014749A">
        <w:rPr>
          <w:rFonts w:ascii="Garamond" w:hAnsi="Garamond"/>
          <w:sz w:val="24"/>
          <w:szCs w:val="24"/>
        </w:rPr>
        <w:t xml:space="preserve">Laboratory scientists and engineers are working nonstop to identify key elements, </w:t>
      </w:r>
      <w:r w:rsidR="00EF417B" w:rsidRPr="0014749A">
        <w:rPr>
          <w:rFonts w:ascii="Garamond" w:hAnsi="Garamond"/>
          <w:sz w:val="24"/>
          <w:szCs w:val="24"/>
        </w:rPr>
        <w:t>opportunities,</w:t>
      </w:r>
      <w:r w:rsidR="0014749A" w:rsidRPr="0014749A">
        <w:rPr>
          <w:rFonts w:ascii="Garamond" w:hAnsi="Garamond"/>
          <w:sz w:val="24"/>
          <w:szCs w:val="24"/>
        </w:rPr>
        <w:t xml:space="preserve"> and challenges in an evolving energy landscape. This landscape includes:</w:t>
      </w:r>
    </w:p>
    <w:p w14:paraId="12175FB7" w14:textId="7C899F67" w:rsidR="0014749A" w:rsidRPr="0014749A" w:rsidRDefault="0014749A" w:rsidP="0014749A">
      <w:pPr>
        <w:numPr>
          <w:ilvl w:val="0"/>
          <w:numId w:val="2"/>
        </w:numPr>
        <w:spacing w:after="0"/>
        <w:rPr>
          <w:rFonts w:ascii="Garamond" w:hAnsi="Garamond"/>
          <w:sz w:val="24"/>
          <w:szCs w:val="24"/>
        </w:rPr>
      </w:pPr>
      <w:r w:rsidRPr="0014749A">
        <w:rPr>
          <w:rFonts w:ascii="Garamond" w:hAnsi="Garamond"/>
          <w:sz w:val="24"/>
          <w:szCs w:val="24"/>
        </w:rPr>
        <w:t xml:space="preserve">Increasing mandated reductions of greenhouse </w:t>
      </w:r>
      <w:r w:rsidR="00EF417B" w:rsidRPr="0014749A">
        <w:rPr>
          <w:rFonts w:ascii="Garamond" w:hAnsi="Garamond"/>
          <w:sz w:val="24"/>
          <w:szCs w:val="24"/>
        </w:rPr>
        <w:t>gases</w:t>
      </w:r>
      <w:r w:rsidRPr="0014749A">
        <w:rPr>
          <w:rFonts w:ascii="Garamond" w:hAnsi="Garamond"/>
          <w:sz w:val="24"/>
          <w:szCs w:val="24"/>
        </w:rPr>
        <w:t xml:space="preserve"> are causing the mix of energy sources to change rapidly.</w:t>
      </w:r>
    </w:p>
    <w:p w14:paraId="25BFB7F0" w14:textId="575676E0" w:rsidR="0014749A" w:rsidRPr="0014749A" w:rsidRDefault="0014749A" w:rsidP="0014749A">
      <w:pPr>
        <w:numPr>
          <w:ilvl w:val="0"/>
          <w:numId w:val="2"/>
        </w:numPr>
        <w:spacing w:after="0"/>
        <w:rPr>
          <w:rFonts w:ascii="Garamond" w:hAnsi="Garamond"/>
          <w:sz w:val="24"/>
          <w:szCs w:val="24"/>
        </w:rPr>
      </w:pPr>
      <w:r w:rsidRPr="0014749A">
        <w:rPr>
          <w:rFonts w:ascii="Garamond" w:hAnsi="Garamond"/>
          <w:sz w:val="24"/>
          <w:szCs w:val="24"/>
        </w:rPr>
        <w:t xml:space="preserve">Adding significant amounts of intermittent renewable energy and </w:t>
      </w:r>
      <w:r w:rsidR="00A361CF" w:rsidRPr="0014749A">
        <w:rPr>
          <w:rFonts w:ascii="Garamond" w:hAnsi="Garamond"/>
          <w:sz w:val="24"/>
          <w:szCs w:val="24"/>
        </w:rPr>
        <w:t>loads</w:t>
      </w:r>
      <w:r w:rsidRPr="0014749A">
        <w:rPr>
          <w:rFonts w:ascii="Garamond" w:hAnsi="Garamond"/>
          <w:sz w:val="24"/>
          <w:szCs w:val="24"/>
        </w:rPr>
        <w:t xml:space="preserve"> creates new challenges in economics and in maintaining a reliable electric grid.</w:t>
      </w:r>
    </w:p>
    <w:p w14:paraId="47003E77" w14:textId="7A1CFE4E" w:rsidR="0014749A" w:rsidRPr="0014749A" w:rsidRDefault="0014749A" w:rsidP="0014749A">
      <w:pPr>
        <w:numPr>
          <w:ilvl w:val="0"/>
          <w:numId w:val="2"/>
        </w:numPr>
        <w:spacing w:after="0"/>
        <w:rPr>
          <w:rFonts w:ascii="Garamond" w:hAnsi="Garamond"/>
          <w:sz w:val="24"/>
          <w:szCs w:val="24"/>
        </w:rPr>
      </w:pPr>
      <w:r w:rsidRPr="0014749A">
        <w:rPr>
          <w:rFonts w:ascii="Garamond" w:hAnsi="Garamond"/>
          <w:sz w:val="24"/>
          <w:szCs w:val="24"/>
        </w:rPr>
        <w:t xml:space="preserve">Adapting Smart Grid technologies, which can help stabilize the electric grid in this new </w:t>
      </w:r>
      <w:r w:rsidR="00084500" w:rsidRPr="0014749A">
        <w:rPr>
          <w:rFonts w:ascii="Garamond" w:hAnsi="Garamond"/>
          <w:sz w:val="24"/>
          <w:szCs w:val="24"/>
        </w:rPr>
        <w:t>environment,</w:t>
      </w:r>
      <w:r w:rsidRPr="0014749A">
        <w:rPr>
          <w:rFonts w:ascii="Garamond" w:hAnsi="Garamond"/>
          <w:sz w:val="24"/>
          <w:szCs w:val="24"/>
        </w:rPr>
        <w:t xml:space="preserve"> but which also brings problems such as cyber threats.</w:t>
      </w:r>
    </w:p>
    <w:p w14:paraId="6F69319F" w14:textId="77777777" w:rsidR="0014749A" w:rsidRPr="0014749A" w:rsidRDefault="0014749A" w:rsidP="0014749A">
      <w:pPr>
        <w:numPr>
          <w:ilvl w:val="0"/>
          <w:numId w:val="2"/>
        </w:numPr>
        <w:spacing w:after="0"/>
        <w:rPr>
          <w:rFonts w:ascii="Garamond" w:hAnsi="Garamond"/>
          <w:sz w:val="24"/>
          <w:szCs w:val="24"/>
        </w:rPr>
      </w:pPr>
      <w:r w:rsidRPr="0014749A">
        <w:rPr>
          <w:rFonts w:ascii="Garamond" w:hAnsi="Garamond"/>
          <w:sz w:val="24"/>
          <w:szCs w:val="24"/>
        </w:rPr>
        <w:t>Determining if unconventional oil and gas can be exploited in an environmentally sensitive manner.</w:t>
      </w:r>
    </w:p>
    <w:p w14:paraId="6C8968B8" w14:textId="77777777" w:rsidR="008432D9" w:rsidRDefault="008432D9" w:rsidP="0014749A">
      <w:pPr>
        <w:spacing w:after="0"/>
        <w:rPr>
          <w:rFonts w:ascii="Garamond" w:hAnsi="Garamond"/>
          <w:sz w:val="24"/>
          <w:szCs w:val="24"/>
        </w:rPr>
      </w:pPr>
    </w:p>
    <w:p w14:paraId="05B77145" w14:textId="7B613B0F" w:rsidR="00121871" w:rsidRDefault="0014749A" w:rsidP="0014749A">
      <w:pPr>
        <w:spacing w:after="0"/>
        <w:rPr>
          <w:rFonts w:ascii="Garamond" w:hAnsi="Garamond"/>
          <w:sz w:val="24"/>
          <w:szCs w:val="24"/>
        </w:rPr>
      </w:pPr>
      <w:r w:rsidRPr="0014749A">
        <w:rPr>
          <w:rFonts w:ascii="Garamond" w:hAnsi="Garamond"/>
          <w:sz w:val="24"/>
          <w:szCs w:val="24"/>
        </w:rPr>
        <w:t xml:space="preserve">Lawrence Livermore applies to solve challenges like these. But it's not just big computers that solve challenges; it's the people and the ecosystem surrounding those computers. Researchers start with a detailed understanding of the basic science, develop algorithms to explain that science, and turn these algorithms into simulations that run on the Laboratory's big computers. They validate these simulations with observations and experiments using state-of-the-art tools and multidisciplinary expertise. </w:t>
      </w:r>
    </w:p>
    <w:p w14:paraId="19A1B376" w14:textId="77777777" w:rsidR="00121871" w:rsidRDefault="00121871" w:rsidP="0014749A">
      <w:pPr>
        <w:spacing w:after="0"/>
        <w:rPr>
          <w:rFonts w:ascii="Garamond" w:hAnsi="Garamond"/>
          <w:sz w:val="24"/>
          <w:szCs w:val="24"/>
        </w:rPr>
      </w:pPr>
    </w:p>
    <w:p w14:paraId="31A18B29" w14:textId="2AD28888" w:rsidR="0014749A" w:rsidRPr="0014749A" w:rsidRDefault="0014749A" w:rsidP="0014749A">
      <w:pPr>
        <w:spacing w:after="0"/>
        <w:rPr>
          <w:rFonts w:ascii="Garamond" w:hAnsi="Garamond"/>
          <w:sz w:val="24"/>
          <w:szCs w:val="24"/>
        </w:rPr>
      </w:pPr>
      <w:r w:rsidRPr="0014749A">
        <w:rPr>
          <w:rFonts w:ascii="Garamond" w:hAnsi="Garamond"/>
          <w:sz w:val="24"/>
          <w:szCs w:val="24"/>
        </w:rPr>
        <w:t>By leveraging the</w:t>
      </w:r>
      <w:r w:rsidR="00121871">
        <w:rPr>
          <w:rFonts w:ascii="Garamond" w:hAnsi="Garamond"/>
          <w:sz w:val="24"/>
          <w:szCs w:val="24"/>
        </w:rPr>
        <w:t>ir</w:t>
      </w:r>
      <w:r w:rsidRPr="0014749A">
        <w:rPr>
          <w:rFonts w:ascii="Garamond" w:hAnsi="Garamond"/>
          <w:sz w:val="24"/>
          <w:szCs w:val="24"/>
        </w:rPr>
        <w:t xml:space="preserve"> </w:t>
      </w:r>
      <w:r w:rsidR="00121871" w:rsidRPr="00121871">
        <w:rPr>
          <w:rFonts w:ascii="Garamond" w:hAnsi="Garamond"/>
          <w:sz w:val="24"/>
          <w:szCs w:val="24"/>
        </w:rPr>
        <w:t xml:space="preserve">high-performance computing </w:t>
      </w:r>
      <w:r w:rsidR="00121871" w:rsidRPr="0014749A">
        <w:rPr>
          <w:rFonts w:ascii="Garamond" w:hAnsi="Garamond"/>
          <w:sz w:val="24"/>
          <w:szCs w:val="24"/>
        </w:rPr>
        <w:t>capabilities,</w:t>
      </w:r>
      <w:r w:rsidRPr="0014749A">
        <w:rPr>
          <w:rFonts w:ascii="Garamond" w:hAnsi="Garamond"/>
          <w:sz w:val="24"/>
          <w:szCs w:val="24"/>
        </w:rPr>
        <w:t xml:space="preserve"> the Lab </w:t>
      </w:r>
      <w:r w:rsidR="00EF417B" w:rsidRPr="0014749A">
        <w:rPr>
          <w:rFonts w:ascii="Garamond" w:hAnsi="Garamond"/>
          <w:sz w:val="24"/>
          <w:szCs w:val="24"/>
        </w:rPr>
        <w:t>can</w:t>
      </w:r>
      <w:r w:rsidRPr="0014749A">
        <w:rPr>
          <w:rFonts w:ascii="Garamond" w:hAnsi="Garamond"/>
          <w:sz w:val="24"/>
          <w:szCs w:val="24"/>
        </w:rPr>
        <w:t xml:space="preserve"> produce innovative solutions, including:</w:t>
      </w:r>
    </w:p>
    <w:p w14:paraId="1D647B0A" w14:textId="77777777" w:rsidR="0014749A" w:rsidRPr="0014749A" w:rsidRDefault="0014749A" w:rsidP="0014749A">
      <w:pPr>
        <w:numPr>
          <w:ilvl w:val="0"/>
          <w:numId w:val="3"/>
        </w:numPr>
        <w:spacing w:after="0"/>
        <w:rPr>
          <w:rFonts w:ascii="Garamond" w:hAnsi="Garamond"/>
          <w:sz w:val="24"/>
          <w:szCs w:val="24"/>
        </w:rPr>
      </w:pPr>
      <w:r w:rsidRPr="0014749A">
        <w:rPr>
          <w:rFonts w:ascii="Garamond" w:hAnsi="Garamond"/>
          <w:sz w:val="24"/>
          <w:szCs w:val="24"/>
        </w:rPr>
        <w:t>Technologies that enable expanded use of renewable energy, improved efficiency, new resources, systems integration, and reduced costs.</w:t>
      </w:r>
    </w:p>
    <w:p w14:paraId="32D0EBA0" w14:textId="77777777" w:rsidR="0014749A" w:rsidRPr="0014749A" w:rsidRDefault="0014749A" w:rsidP="0014749A">
      <w:pPr>
        <w:numPr>
          <w:ilvl w:val="0"/>
          <w:numId w:val="3"/>
        </w:numPr>
        <w:spacing w:after="0"/>
        <w:rPr>
          <w:rFonts w:ascii="Garamond" w:hAnsi="Garamond"/>
          <w:sz w:val="24"/>
          <w:szCs w:val="24"/>
        </w:rPr>
      </w:pPr>
      <w:r w:rsidRPr="0014749A">
        <w:rPr>
          <w:rFonts w:ascii="Garamond" w:hAnsi="Garamond"/>
          <w:sz w:val="24"/>
          <w:szCs w:val="24"/>
        </w:rPr>
        <w:lastRenderedPageBreak/>
        <w:t>Science, technology, and operational protocols that increase the use of the nation's large and secure reserves of conventional and unconventional fossil fuels while safely eliminating carbon dioxide emissions through innovations in carbon capture and long-term geologic sequestration.</w:t>
      </w:r>
    </w:p>
    <w:p w14:paraId="3AAB8BAD" w14:textId="77777777" w:rsidR="00B873A1" w:rsidRDefault="00B873A1" w:rsidP="0014749A">
      <w:pPr>
        <w:spacing w:after="0"/>
        <w:rPr>
          <w:rFonts w:ascii="Garamond" w:hAnsi="Garamond"/>
          <w:sz w:val="24"/>
          <w:szCs w:val="24"/>
        </w:rPr>
      </w:pPr>
    </w:p>
    <w:p w14:paraId="13EC2D6C" w14:textId="41372FFB" w:rsidR="0014749A" w:rsidRPr="0014749A" w:rsidRDefault="0014749A" w:rsidP="0014749A">
      <w:pPr>
        <w:spacing w:after="0"/>
        <w:rPr>
          <w:rFonts w:ascii="Garamond" w:hAnsi="Garamond"/>
          <w:sz w:val="24"/>
          <w:szCs w:val="24"/>
        </w:rPr>
      </w:pPr>
      <w:r w:rsidRPr="0014749A">
        <w:rPr>
          <w:rFonts w:ascii="Garamond" w:hAnsi="Garamond"/>
          <w:sz w:val="24"/>
          <w:szCs w:val="24"/>
        </w:rPr>
        <w:t>Lawrence Livermore's goals are to provide science and technology solutions to:</w:t>
      </w:r>
    </w:p>
    <w:p w14:paraId="669748F8" w14:textId="77777777" w:rsidR="0014749A" w:rsidRPr="0014749A" w:rsidRDefault="0014749A" w:rsidP="0014749A">
      <w:pPr>
        <w:numPr>
          <w:ilvl w:val="0"/>
          <w:numId w:val="4"/>
        </w:numPr>
        <w:spacing w:after="0"/>
        <w:rPr>
          <w:rFonts w:ascii="Garamond" w:hAnsi="Garamond"/>
          <w:sz w:val="24"/>
          <w:szCs w:val="24"/>
        </w:rPr>
      </w:pPr>
      <w:r w:rsidRPr="0014749A">
        <w:rPr>
          <w:rFonts w:ascii="Garamond" w:hAnsi="Garamond"/>
          <w:sz w:val="24"/>
          <w:szCs w:val="24"/>
        </w:rPr>
        <w:t>Secure Energy—Increase security and supply of U.S. energy resources, while minimizing environmental impacts and reducing costs.</w:t>
      </w:r>
    </w:p>
    <w:p w14:paraId="54D74FE6" w14:textId="77777777" w:rsidR="0014749A" w:rsidRPr="0014749A" w:rsidRDefault="0014749A" w:rsidP="0014749A">
      <w:pPr>
        <w:numPr>
          <w:ilvl w:val="0"/>
          <w:numId w:val="4"/>
        </w:numPr>
        <w:spacing w:after="0"/>
        <w:rPr>
          <w:rFonts w:ascii="Garamond" w:hAnsi="Garamond"/>
          <w:sz w:val="24"/>
          <w:szCs w:val="24"/>
        </w:rPr>
      </w:pPr>
      <w:r w:rsidRPr="0014749A">
        <w:rPr>
          <w:rFonts w:ascii="Garamond" w:hAnsi="Garamond"/>
          <w:sz w:val="24"/>
          <w:szCs w:val="24"/>
        </w:rPr>
        <w:t>Reliable Delivery—Ensure secure, safe, and reliable delivery of U.S. energy resources across transmission and distribution networks.</w:t>
      </w:r>
    </w:p>
    <w:p w14:paraId="6321036B" w14:textId="77777777" w:rsidR="0014749A" w:rsidRPr="0014749A" w:rsidRDefault="0014749A" w:rsidP="0014749A">
      <w:pPr>
        <w:numPr>
          <w:ilvl w:val="0"/>
          <w:numId w:val="4"/>
        </w:numPr>
        <w:spacing w:after="0"/>
        <w:rPr>
          <w:rFonts w:ascii="Garamond" w:hAnsi="Garamond"/>
          <w:sz w:val="24"/>
          <w:szCs w:val="24"/>
        </w:rPr>
      </w:pPr>
      <w:r w:rsidRPr="0014749A">
        <w:rPr>
          <w:rFonts w:ascii="Garamond" w:hAnsi="Garamond"/>
          <w:sz w:val="24"/>
          <w:szCs w:val="24"/>
        </w:rPr>
        <w:t>Climate Resilience—Predict and understand climate change security challenges and develop solutions for future adaptation.</w:t>
      </w:r>
    </w:p>
    <w:p w14:paraId="4356E005" w14:textId="77777777" w:rsidR="00084500" w:rsidRDefault="00084500" w:rsidP="002A6434">
      <w:pPr>
        <w:spacing w:after="0"/>
        <w:rPr>
          <w:rFonts w:ascii="Garamond" w:hAnsi="Garamond"/>
          <w:b/>
          <w:bCs/>
          <w:sz w:val="28"/>
          <w:szCs w:val="28"/>
        </w:rPr>
      </w:pPr>
    </w:p>
    <w:p w14:paraId="491ECF59" w14:textId="3C7082CE" w:rsidR="00197D0C" w:rsidRPr="00197D0C" w:rsidRDefault="00197D0C" w:rsidP="002A6434">
      <w:pPr>
        <w:spacing w:after="0"/>
        <w:rPr>
          <w:rFonts w:ascii="Garamond" w:hAnsi="Garamond"/>
          <w:b/>
          <w:bCs/>
          <w:sz w:val="28"/>
          <w:szCs w:val="28"/>
        </w:rPr>
      </w:pPr>
      <w:r w:rsidRPr="00197D0C">
        <w:rPr>
          <w:rFonts w:ascii="Garamond" w:hAnsi="Garamond"/>
          <w:b/>
          <w:bCs/>
          <w:sz w:val="28"/>
          <w:szCs w:val="28"/>
        </w:rPr>
        <w:t>U.S. Department of Energy Grid Resources</w:t>
      </w:r>
    </w:p>
    <w:p w14:paraId="56F5F057" w14:textId="347F8ECC" w:rsidR="00197D0C" w:rsidRDefault="00197D0C" w:rsidP="002A6434">
      <w:pPr>
        <w:spacing w:after="0"/>
        <w:rPr>
          <w:rFonts w:ascii="Garamond" w:hAnsi="Garamond"/>
          <w:sz w:val="24"/>
          <w:szCs w:val="24"/>
        </w:rPr>
      </w:pPr>
      <w:r w:rsidRPr="00197D0C">
        <w:rPr>
          <w:rFonts w:ascii="Garamond" w:hAnsi="Garamond"/>
          <w:sz w:val="24"/>
          <w:szCs w:val="24"/>
        </w:rPr>
        <w:t>The Energy Department has a comprehensive </w:t>
      </w:r>
      <w:hyperlink r:id="rId76" w:history="1">
        <w:r w:rsidRPr="00552DFA">
          <w:rPr>
            <w:rStyle w:val="Hyperlink"/>
            <w:rFonts w:ascii="Garamond" w:hAnsi="Garamond"/>
            <w:sz w:val="24"/>
            <w:szCs w:val="24"/>
            <w:u w:val="none"/>
          </w:rPr>
          <w:t>portfolio</w:t>
        </w:r>
      </w:hyperlink>
      <w:r w:rsidRPr="00552DFA">
        <w:rPr>
          <w:rFonts w:ascii="Garamond" w:hAnsi="Garamond"/>
          <w:sz w:val="24"/>
          <w:szCs w:val="24"/>
        </w:rPr>
        <w:t> </w:t>
      </w:r>
      <w:r w:rsidRPr="002A6434">
        <w:rPr>
          <w:rFonts w:ascii="Garamond" w:hAnsi="Garamond"/>
          <w:sz w:val="24"/>
          <w:szCs w:val="24"/>
        </w:rPr>
        <w:t>o</w:t>
      </w:r>
      <w:r w:rsidRPr="00197D0C">
        <w:rPr>
          <w:rFonts w:ascii="Garamond" w:hAnsi="Garamond"/>
          <w:sz w:val="24"/>
          <w:szCs w:val="24"/>
        </w:rPr>
        <w:t>f activities that focuses on the development and implementation of microgrids to further improve reliability and resiliency of the grid, help communities better prepare for future weather events, and keep the nation moving toward a clean energy future.</w:t>
      </w:r>
    </w:p>
    <w:p w14:paraId="1C95F6DD" w14:textId="77777777" w:rsidR="00B65B74" w:rsidRPr="00197D0C" w:rsidRDefault="00B65B74" w:rsidP="00B65B74">
      <w:pPr>
        <w:spacing w:after="0"/>
        <w:rPr>
          <w:rFonts w:ascii="Garamond" w:hAnsi="Garamond"/>
          <w:sz w:val="24"/>
          <w:szCs w:val="24"/>
        </w:rPr>
      </w:pPr>
    </w:p>
    <w:p w14:paraId="300E87D0" w14:textId="5AA276FF" w:rsidR="00B12608" w:rsidRPr="00E13968" w:rsidRDefault="004479F6" w:rsidP="00B65B74">
      <w:pPr>
        <w:spacing w:after="0"/>
        <w:rPr>
          <w:rFonts w:ascii="Garamond" w:hAnsi="Garamond"/>
          <w:sz w:val="24"/>
          <w:szCs w:val="24"/>
        </w:rPr>
      </w:pPr>
      <w:hyperlink r:id="rId77" w:history="1">
        <w:r w:rsidR="00B12608" w:rsidRPr="00E13968">
          <w:rPr>
            <w:rStyle w:val="Hyperlink"/>
            <w:rFonts w:ascii="Garamond" w:hAnsi="Garamond"/>
            <w:sz w:val="24"/>
            <w:szCs w:val="24"/>
            <w:u w:val="none"/>
          </w:rPr>
          <w:t>U.S. Department of Energy Combined Heat &amp; Power and Microgrid Installation Databases (icfwebservices.com)</w:t>
        </w:r>
      </w:hyperlink>
    </w:p>
    <w:p w14:paraId="44EF3F52" w14:textId="7A8CF626" w:rsidR="000E29C0" w:rsidRPr="00E13968" w:rsidRDefault="004479F6" w:rsidP="00B65B74">
      <w:pPr>
        <w:spacing w:after="0"/>
        <w:rPr>
          <w:rFonts w:ascii="Garamond" w:hAnsi="Garamond"/>
          <w:sz w:val="24"/>
          <w:szCs w:val="24"/>
        </w:rPr>
      </w:pPr>
      <w:hyperlink r:id="rId78" w:history="1">
        <w:r w:rsidR="000E29C0" w:rsidRPr="00E13968">
          <w:rPr>
            <w:rStyle w:val="Hyperlink"/>
            <w:rFonts w:ascii="Garamond" w:hAnsi="Garamond"/>
            <w:sz w:val="24"/>
            <w:szCs w:val="24"/>
            <w:u w:val="none"/>
          </w:rPr>
          <w:t>The Role of Microgrids in Helping to Advance the Nation’s Energy System | Department of Energy</w:t>
        </w:r>
      </w:hyperlink>
    </w:p>
    <w:p w14:paraId="6F50119E" w14:textId="3A5C7792" w:rsidR="000E29C0" w:rsidRPr="00E13968" w:rsidRDefault="004479F6" w:rsidP="00B65B74">
      <w:pPr>
        <w:spacing w:after="0"/>
        <w:rPr>
          <w:rFonts w:ascii="Garamond" w:hAnsi="Garamond"/>
          <w:sz w:val="24"/>
          <w:szCs w:val="24"/>
        </w:rPr>
      </w:pPr>
      <w:hyperlink r:id="rId79" w:history="1">
        <w:r w:rsidR="000E29C0" w:rsidRPr="00E13968">
          <w:rPr>
            <w:rStyle w:val="Hyperlink"/>
            <w:rFonts w:ascii="Garamond" w:hAnsi="Garamond"/>
            <w:sz w:val="24"/>
            <w:szCs w:val="24"/>
            <w:u w:val="none"/>
          </w:rPr>
          <w:t>U.S. Department of Energy Combined Heat &amp; Power and Microgrid Installation Databases (icfwebservices.com)</w:t>
        </w:r>
      </w:hyperlink>
    </w:p>
    <w:p w14:paraId="129B941C" w14:textId="77777777" w:rsidR="00197D0C" w:rsidRPr="00E13968" w:rsidRDefault="004479F6" w:rsidP="00B65B74">
      <w:pPr>
        <w:spacing w:after="0"/>
        <w:rPr>
          <w:rFonts w:ascii="Garamond" w:hAnsi="Garamond"/>
          <w:sz w:val="24"/>
          <w:szCs w:val="24"/>
        </w:rPr>
      </w:pPr>
      <w:hyperlink r:id="rId80" w:history="1">
        <w:r w:rsidR="00197D0C" w:rsidRPr="00E13968">
          <w:rPr>
            <w:rStyle w:val="Hyperlink"/>
            <w:rFonts w:ascii="Garamond" w:hAnsi="Garamond"/>
            <w:sz w:val="24"/>
            <w:szCs w:val="24"/>
            <w:u w:val="none"/>
          </w:rPr>
          <w:t>Grid Deployment Office | Department of Energy</w:t>
        </w:r>
      </w:hyperlink>
    </w:p>
    <w:p w14:paraId="0DC4E9A0" w14:textId="77777777" w:rsidR="00197D0C" w:rsidRPr="00E13968" w:rsidRDefault="004479F6" w:rsidP="00B65B74">
      <w:pPr>
        <w:spacing w:after="0"/>
        <w:rPr>
          <w:rFonts w:ascii="Garamond" w:hAnsi="Garamond"/>
          <w:sz w:val="24"/>
          <w:szCs w:val="24"/>
        </w:rPr>
      </w:pPr>
      <w:hyperlink r:id="rId81" w:history="1">
        <w:r w:rsidR="00197D0C" w:rsidRPr="00E13968">
          <w:rPr>
            <w:rStyle w:val="Hyperlink"/>
            <w:rFonts w:ascii="Garamond" w:hAnsi="Garamond"/>
            <w:sz w:val="24"/>
            <w:szCs w:val="24"/>
            <w:u w:val="none"/>
          </w:rPr>
          <w:t>Microgrid Portfolio of Activities | Department of Energy</w:t>
        </w:r>
      </w:hyperlink>
    </w:p>
    <w:p w14:paraId="56436435" w14:textId="090BEA7D" w:rsidR="00197D0C" w:rsidRPr="00E13968" w:rsidRDefault="004479F6" w:rsidP="00B65B74">
      <w:pPr>
        <w:spacing w:after="0"/>
        <w:rPr>
          <w:rFonts w:ascii="Garamond" w:hAnsi="Garamond"/>
          <w:sz w:val="24"/>
          <w:szCs w:val="24"/>
        </w:rPr>
      </w:pPr>
      <w:hyperlink r:id="rId82" w:history="1">
        <w:r w:rsidR="00197D0C" w:rsidRPr="00E13968">
          <w:rPr>
            <w:rStyle w:val="Hyperlink"/>
            <w:rFonts w:ascii="Garamond" w:hAnsi="Garamond"/>
            <w:sz w:val="24"/>
            <w:szCs w:val="24"/>
            <w:u w:val="none"/>
          </w:rPr>
          <w:t xml:space="preserve">Advanced </w:t>
        </w:r>
        <w:r w:rsidR="00EF417B" w:rsidRPr="00E13968">
          <w:rPr>
            <w:rStyle w:val="Hyperlink"/>
            <w:rFonts w:ascii="Garamond" w:hAnsi="Garamond"/>
            <w:sz w:val="24"/>
            <w:szCs w:val="24"/>
            <w:u w:val="none"/>
          </w:rPr>
          <w:t>Microgrids:</w:t>
        </w:r>
        <w:r w:rsidR="00197D0C" w:rsidRPr="00E13968">
          <w:rPr>
            <w:rStyle w:val="Hyperlink"/>
            <w:rFonts w:ascii="Garamond" w:hAnsi="Garamond"/>
            <w:sz w:val="24"/>
            <w:szCs w:val="24"/>
            <w:u w:val="none"/>
          </w:rPr>
          <w:t xml:space="preserve"> Sandia Energy</w:t>
        </w:r>
      </w:hyperlink>
    </w:p>
    <w:p w14:paraId="32138F9B" w14:textId="77777777" w:rsidR="00197D0C" w:rsidRPr="00E13968" w:rsidRDefault="004479F6" w:rsidP="00B65B74">
      <w:pPr>
        <w:spacing w:after="0"/>
        <w:rPr>
          <w:rFonts w:ascii="Garamond" w:hAnsi="Garamond"/>
          <w:sz w:val="24"/>
          <w:szCs w:val="24"/>
        </w:rPr>
      </w:pPr>
      <w:hyperlink r:id="rId83" w:anchor=":~:text=The%20DOE%20defines%20the%20microgrid%20as%20%E2%80%9Ca%20group,single%20controllable%20entity%20with%20respect%20to%20the%20grid." w:history="1">
        <w:r w:rsidR="00197D0C" w:rsidRPr="00E13968">
          <w:rPr>
            <w:rStyle w:val="Hyperlink"/>
            <w:rFonts w:ascii="Garamond" w:hAnsi="Garamond"/>
            <w:sz w:val="24"/>
            <w:szCs w:val="24"/>
            <w:u w:val="none"/>
          </w:rPr>
          <w:t>The U.S. Department of Energy's Microgrid Initiative - ScienceDirect</w:t>
        </w:r>
      </w:hyperlink>
    </w:p>
    <w:p w14:paraId="1ACA8BA1" w14:textId="77777777" w:rsidR="002A6434" w:rsidRPr="00E13968" w:rsidRDefault="004479F6" w:rsidP="002A6434">
      <w:pPr>
        <w:rPr>
          <w:rFonts w:ascii="Garamond" w:hAnsi="Garamond"/>
          <w:sz w:val="24"/>
          <w:szCs w:val="24"/>
        </w:rPr>
      </w:pPr>
      <w:hyperlink r:id="rId84" w:history="1">
        <w:r w:rsidR="002A6434" w:rsidRPr="00E13968">
          <w:rPr>
            <w:rStyle w:val="Hyperlink"/>
            <w:rFonts w:ascii="Garamond" w:hAnsi="Garamond"/>
            <w:sz w:val="24"/>
            <w:szCs w:val="24"/>
            <w:u w:val="none"/>
          </w:rPr>
          <w:t>Smart Grid: The Smart Grid | SmartGrid.gov</w:t>
        </w:r>
      </w:hyperlink>
    </w:p>
    <w:p w14:paraId="739EFD78" w14:textId="77777777" w:rsidR="00121871" w:rsidRDefault="00121871" w:rsidP="00B65B74">
      <w:pPr>
        <w:spacing w:after="0"/>
        <w:rPr>
          <w:rFonts w:ascii="Garamond" w:hAnsi="Garamond"/>
          <w:b/>
          <w:bCs/>
          <w:sz w:val="24"/>
          <w:szCs w:val="24"/>
        </w:rPr>
      </w:pPr>
    </w:p>
    <w:p w14:paraId="768BF3CE" w14:textId="1E4FB9FE" w:rsidR="00B65B74" w:rsidRPr="00121871" w:rsidRDefault="00B65B74" w:rsidP="00B65B74">
      <w:pPr>
        <w:spacing w:after="0"/>
        <w:rPr>
          <w:rFonts w:ascii="Garamond" w:hAnsi="Garamond"/>
          <w:b/>
          <w:bCs/>
          <w:sz w:val="28"/>
          <w:szCs w:val="28"/>
        </w:rPr>
      </w:pPr>
      <w:r w:rsidRPr="00121871">
        <w:rPr>
          <w:rFonts w:ascii="Garamond" w:hAnsi="Garamond"/>
          <w:b/>
          <w:bCs/>
          <w:sz w:val="28"/>
          <w:szCs w:val="28"/>
        </w:rPr>
        <w:t>Micro Grid Examples Out of State</w:t>
      </w:r>
    </w:p>
    <w:p w14:paraId="01E6A42A" w14:textId="77E2816C" w:rsidR="00121871" w:rsidRDefault="003A2FD5" w:rsidP="00B65B74">
      <w:pPr>
        <w:spacing w:after="0"/>
        <w:rPr>
          <w:rFonts w:ascii="Garamond" w:hAnsi="Garamond"/>
          <w:sz w:val="24"/>
          <w:szCs w:val="24"/>
        </w:rPr>
      </w:pPr>
      <w:r w:rsidRPr="00492D78">
        <w:rPr>
          <w:rFonts w:ascii="Garamond" w:hAnsi="Garamond"/>
          <w:sz w:val="24"/>
          <w:szCs w:val="24"/>
        </w:rPr>
        <w:t>On April 1st, 2021 the Wisconsin Public Service Commission </w:t>
      </w:r>
      <w:hyperlink r:id="rId85" w:tgtFrame="_blank" w:history="1">
        <w:r w:rsidRPr="001A16E2">
          <w:rPr>
            <w:rStyle w:val="Hyperlink"/>
            <w:rFonts w:ascii="Garamond" w:hAnsi="Garamond"/>
            <w:sz w:val="24"/>
            <w:szCs w:val="24"/>
            <w:u w:val="none"/>
          </w:rPr>
          <w:t>announced</w:t>
        </w:r>
      </w:hyperlink>
      <w:r w:rsidRPr="00492D78">
        <w:rPr>
          <w:rFonts w:ascii="Garamond" w:hAnsi="Garamond"/>
          <w:sz w:val="24"/>
          <w:szCs w:val="24"/>
        </w:rPr>
        <w:t xml:space="preserve"> $7 million in grants for 32 renewable energy and energy efficiency projects.  </w:t>
      </w:r>
      <w:r w:rsidRPr="00121871">
        <w:rPr>
          <w:rFonts w:ascii="Garamond" w:hAnsi="Garamond"/>
          <w:color w:val="00B0F0"/>
          <w:sz w:val="24"/>
          <w:szCs w:val="24"/>
        </w:rPr>
        <w:t xml:space="preserve">Of that, $2.3 million </w:t>
      </w:r>
      <w:r w:rsidR="001A16E2" w:rsidRPr="00121871">
        <w:rPr>
          <w:rFonts w:ascii="Garamond" w:hAnsi="Garamond"/>
          <w:color w:val="00B0F0"/>
          <w:sz w:val="24"/>
          <w:szCs w:val="24"/>
        </w:rPr>
        <w:t>was</w:t>
      </w:r>
      <w:r w:rsidRPr="00121871">
        <w:rPr>
          <w:rFonts w:ascii="Garamond" w:hAnsi="Garamond"/>
          <w:color w:val="00B0F0"/>
          <w:sz w:val="24"/>
          <w:szCs w:val="24"/>
        </w:rPr>
        <w:t xml:space="preserve"> for 12 projects that incorporated battery storage, expanding the reliability of intermittent renewable resources like solar photovoltaic (PV) generation.  </w:t>
      </w:r>
      <w:r w:rsidRPr="00492D78">
        <w:rPr>
          <w:rFonts w:ascii="Garamond" w:hAnsi="Garamond"/>
          <w:sz w:val="24"/>
          <w:szCs w:val="24"/>
        </w:rPr>
        <w:t>It was the most invested in state history for this advanced technology.  Bayfield County was one of two local projects funded expanding the area’s resilience to operate in emergency situations. Red Cliff also received funding for a solar + storage project.  </w:t>
      </w:r>
      <w:r w:rsidRPr="00492D78">
        <w:rPr>
          <w:rFonts w:ascii="Garamond" w:hAnsi="Garamond"/>
          <w:sz w:val="24"/>
          <w:szCs w:val="24"/>
        </w:rPr>
        <w:br/>
      </w:r>
      <w:r w:rsidRPr="00492D78">
        <w:rPr>
          <w:rFonts w:ascii="Garamond" w:hAnsi="Garamond"/>
          <w:sz w:val="24"/>
          <w:szCs w:val="24"/>
        </w:rPr>
        <w:br/>
        <w:t>Bayfield County was awarded $273,714 for an estimated $527,884 project.  Working with Xcel Energy’s newly proposed Resiliency Service Pilot program the project would combine electric service of the county courthouse and jail complex into a single microgrid capable of operating with or without the electric grid. The project will add additional solar PV and battery storage</w:t>
      </w:r>
      <w:r w:rsidR="005D4446">
        <w:rPr>
          <w:rFonts w:ascii="Garamond" w:hAnsi="Garamond"/>
          <w:sz w:val="24"/>
          <w:szCs w:val="24"/>
        </w:rPr>
        <w:t xml:space="preserve"> </w:t>
      </w:r>
      <w:r w:rsidR="00121871">
        <w:rPr>
          <w:rFonts w:ascii="Garamond" w:hAnsi="Garamond"/>
          <w:sz w:val="24"/>
          <w:szCs w:val="24"/>
        </w:rPr>
        <w:t>c</w:t>
      </w:r>
      <w:r w:rsidRPr="00492D78">
        <w:rPr>
          <w:rFonts w:ascii="Garamond" w:hAnsi="Garamond"/>
          <w:sz w:val="24"/>
          <w:szCs w:val="24"/>
        </w:rPr>
        <w:t xml:space="preserve">apacity.  </w:t>
      </w:r>
    </w:p>
    <w:p w14:paraId="1383C260" w14:textId="65FA3993" w:rsidR="00120A46" w:rsidRDefault="003A2FD5" w:rsidP="00B65B74">
      <w:pPr>
        <w:spacing w:after="0"/>
        <w:rPr>
          <w:rFonts w:ascii="Garamond" w:hAnsi="Garamond"/>
          <w:sz w:val="24"/>
          <w:szCs w:val="24"/>
        </w:rPr>
      </w:pPr>
      <w:r w:rsidRPr="00492D78">
        <w:rPr>
          <w:rFonts w:ascii="Garamond" w:hAnsi="Garamond"/>
          <w:sz w:val="24"/>
          <w:szCs w:val="24"/>
        </w:rPr>
        <w:lastRenderedPageBreak/>
        <w:t>The two-county 911 system and data server will benefit from the increased</w:t>
      </w:r>
      <w:r w:rsidR="005D4446">
        <w:rPr>
          <w:rFonts w:ascii="Garamond" w:hAnsi="Garamond"/>
          <w:sz w:val="24"/>
          <w:szCs w:val="24"/>
        </w:rPr>
        <w:t xml:space="preserve"> </w:t>
      </w:r>
      <w:r w:rsidRPr="00492D78">
        <w:rPr>
          <w:rFonts w:ascii="Garamond" w:hAnsi="Garamond"/>
          <w:sz w:val="24"/>
          <w:szCs w:val="24"/>
        </w:rPr>
        <w:t>resilience. The microgrid is expected to be operational by the summer of 2022.</w:t>
      </w:r>
      <w:r w:rsidRPr="00492D78">
        <w:rPr>
          <w:rFonts w:ascii="Garamond" w:hAnsi="Garamond"/>
          <w:sz w:val="24"/>
          <w:szCs w:val="24"/>
        </w:rPr>
        <w:br/>
        <w:t xml:space="preserve">One benefit of the new microgrid will be the decommissioning of the </w:t>
      </w:r>
      <w:r w:rsidR="005D4446">
        <w:rPr>
          <w:rFonts w:ascii="Garamond" w:hAnsi="Garamond"/>
          <w:sz w:val="24"/>
          <w:szCs w:val="24"/>
        </w:rPr>
        <w:t xml:space="preserve">County Jail </w:t>
      </w:r>
      <w:r w:rsidRPr="00492D78">
        <w:rPr>
          <w:rFonts w:ascii="Garamond" w:hAnsi="Garamond"/>
          <w:sz w:val="24"/>
          <w:szCs w:val="24"/>
        </w:rPr>
        <w:t xml:space="preserve">backup diesel generator.  </w:t>
      </w:r>
      <w:r w:rsidR="005D4446">
        <w:rPr>
          <w:rFonts w:ascii="Garamond" w:hAnsi="Garamond"/>
          <w:sz w:val="24"/>
          <w:szCs w:val="24"/>
        </w:rPr>
        <w:t xml:space="preserve">At </w:t>
      </w:r>
      <w:r w:rsidRPr="00492D78">
        <w:rPr>
          <w:rFonts w:ascii="Garamond" w:hAnsi="Garamond"/>
          <w:sz w:val="24"/>
          <w:szCs w:val="24"/>
        </w:rPr>
        <w:t xml:space="preserve">the end of its useful life, the generator can be replaced by the new system that ties together solar PV, battery storage and the Courthouse diesel generator.  The components together will increase the hours the complex can operate without the grid, reducing emissions </w:t>
      </w:r>
      <w:r w:rsidR="005D4446">
        <w:rPr>
          <w:rFonts w:ascii="Garamond" w:hAnsi="Garamond"/>
          <w:sz w:val="24"/>
          <w:szCs w:val="24"/>
        </w:rPr>
        <w:t xml:space="preserve">by </w:t>
      </w:r>
      <w:r w:rsidRPr="00492D78">
        <w:rPr>
          <w:rFonts w:ascii="Garamond" w:hAnsi="Garamond"/>
          <w:sz w:val="24"/>
          <w:szCs w:val="24"/>
        </w:rPr>
        <w:t>50%.  </w:t>
      </w:r>
      <w:r w:rsidRPr="00492D78">
        <w:rPr>
          <w:rFonts w:ascii="Garamond" w:hAnsi="Garamond"/>
          <w:sz w:val="24"/>
          <w:szCs w:val="24"/>
        </w:rPr>
        <w:br/>
      </w:r>
    </w:p>
    <w:p w14:paraId="1A75D18F" w14:textId="4698F560" w:rsidR="00872A28" w:rsidRPr="00E13968" w:rsidRDefault="003A2FD5" w:rsidP="00872A28">
      <w:pPr>
        <w:spacing w:after="0"/>
        <w:rPr>
          <w:rFonts w:ascii="Garamond" w:hAnsi="Garamond"/>
          <w:sz w:val="24"/>
          <w:szCs w:val="24"/>
        </w:rPr>
      </w:pPr>
      <w:r w:rsidRPr="00492D78">
        <w:rPr>
          <w:rFonts w:ascii="Garamond" w:hAnsi="Garamond"/>
          <w:sz w:val="24"/>
          <w:szCs w:val="24"/>
        </w:rPr>
        <w:t xml:space="preserve">The system will be controlled by an advanced “smart” controller that interfaces with the electric grid on a moment-by-moment basis.  The microgrid controller will take into consideration variables such as weather conditions and forecasts, historic, </w:t>
      </w:r>
      <w:r w:rsidR="005D4446" w:rsidRPr="00492D78">
        <w:rPr>
          <w:rFonts w:ascii="Garamond" w:hAnsi="Garamond"/>
          <w:sz w:val="24"/>
          <w:szCs w:val="24"/>
        </w:rPr>
        <w:t>current,</w:t>
      </w:r>
      <w:r w:rsidRPr="00492D78">
        <w:rPr>
          <w:rFonts w:ascii="Garamond" w:hAnsi="Garamond"/>
          <w:sz w:val="24"/>
          <w:szCs w:val="24"/>
        </w:rPr>
        <w:t xml:space="preserve"> and predicted building electric use data, current and forecast solar generation, battery capacity and level of charge to optimize economic dispatch of energy.  The system will be capable of “learning” to improve its forecasting capability.</w:t>
      </w:r>
      <w:r w:rsidRPr="00492D78">
        <w:rPr>
          <w:rFonts w:ascii="Garamond" w:hAnsi="Garamond"/>
          <w:sz w:val="24"/>
          <w:szCs w:val="24"/>
        </w:rPr>
        <w:br/>
      </w:r>
      <w:r w:rsidRPr="00492D78">
        <w:rPr>
          <w:rFonts w:ascii="Garamond" w:hAnsi="Garamond"/>
          <w:sz w:val="24"/>
          <w:szCs w:val="24"/>
        </w:rPr>
        <w:br/>
      </w:r>
      <w:hyperlink r:id="rId86" w:history="1">
        <w:r w:rsidR="00872A28" w:rsidRPr="00E13968">
          <w:rPr>
            <w:rStyle w:val="Hyperlink"/>
            <w:rFonts w:ascii="Garamond" w:hAnsi="Garamond"/>
            <w:sz w:val="24"/>
            <w:szCs w:val="24"/>
            <w:u w:val="none"/>
          </w:rPr>
          <w:t>Bayfield County Microgrid Project - Chequamegon Bay Renewable Energy Resources (cheqbayrenewables.org)</w:t>
        </w:r>
      </w:hyperlink>
      <w:r w:rsidR="00872A28" w:rsidRPr="00E13968">
        <w:rPr>
          <w:rFonts w:ascii="Garamond" w:hAnsi="Garamond"/>
          <w:sz w:val="24"/>
          <w:szCs w:val="24"/>
        </w:rPr>
        <w:t xml:space="preserve"> </w:t>
      </w:r>
    </w:p>
    <w:p w14:paraId="60C3D152" w14:textId="45E46706" w:rsidR="00EF49AF" w:rsidRPr="00E13968" w:rsidRDefault="004479F6" w:rsidP="00B65B74">
      <w:pPr>
        <w:spacing w:after="0"/>
        <w:rPr>
          <w:rFonts w:ascii="Garamond" w:hAnsi="Garamond"/>
          <w:sz w:val="24"/>
          <w:szCs w:val="24"/>
        </w:rPr>
      </w:pPr>
      <w:hyperlink r:id="rId87" w:history="1">
        <w:r w:rsidR="00EF49AF" w:rsidRPr="00E13968">
          <w:rPr>
            <w:rStyle w:val="Hyperlink"/>
            <w:rFonts w:ascii="Garamond" w:hAnsi="Garamond"/>
            <w:sz w:val="24"/>
            <w:szCs w:val="24"/>
            <w:u w:val="none"/>
          </w:rPr>
          <w:t>Wisconsin regulators approve Xcel microgrid pilot (madison.com)</w:t>
        </w:r>
      </w:hyperlink>
    </w:p>
    <w:p w14:paraId="535497FA" w14:textId="634FA44E" w:rsidR="00EF49AF" w:rsidRPr="00E13968" w:rsidRDefault="004479F6" w:rsidP="00B65B74">
      <w:pPr>
        <w:spacing w:after="0"/>
        <w:rPr>
          <w:rFonts w:ascii="Garamond" w:hAnsi="Garamond"/>
          <w:sz w:val="24"/>
          <w:szCs w:val="24"/>
        </w:rPr>
      </w:pPr>
      <w:hyperlink r:id="rId88" w:history="1">
        <w:r w:rsidR="00EF49AF" w:rsidRPr="00E13968">
          <w:rPr>
            <w:rStyle w:val="Hyperlink"/>
            <w:rFonts w:ascii="Garamond" w:hAnsi="Garamond"/>
            <w:sz w:val="24"/>
            <w:szCs w:val="24"/>
            <w:u w:val="none"/>
          </w:rPr>
          <w:t>New Microgrid Is a Symbol of Resilience for Bad River Band | Department of Energy</w:t>
        </w:r>
      </w:hyperlink>
    </w:p>
    <w:p w14:paraId="4BCD5FCF" w14:textId="6FB7807E" w:rsidR="001428F4" w:rsidRPr="00E13968" w:rsidRDefault="004479F6" w:rsidP="00B65B74">
      <w:pPr>
        <w:spacing w:after="0"/>
        <w:rPr>
          <w:rFonts w:ascii="Garamond" w:hAnsi="Garamond"/>
          <w:sz w:val="24"/>
          <w:szCs w:val="24"/>
        </w:rPr>
      </w:pPr>
      <w:hyperlink r:id="rId89" w:history="1">
        <w:r w:rsidR="001428F4" w:rsidRPr="00E13968">
          <w:rPr>
            <w:rStyle w:val="Hyperlink"/>
            <w:rFonts w:ascii="Garamond" w:hAnsi="Garamond"/>
            <w:sz w:val="24"/>
            <w:szCs w:val="24"/>
            <w:u w:val="none"/>
          </w:rPr>
          <w:t xml:space="preserve">To the chagrin of utilities, this “electric </w:t>
        </w:r>
        <w:r w:rsidR="001A16E2" w:rsidRPr="00E13968">
          <w:rPr>
            <w:rStyle w:val="Hyperlink"/>
            <w:rFonts w:ascii="Garamond" w:hAnsi="Garamond"/>
            <w:sz w:val="24"/>
            <w:szCs w:val="24"/>
            <w:u w:val="none"/>
          </w:rPr>
          <w:t>micro utility</w:t>
        </w:r>
        <w:r w:rsidR="001428F4" w:rsidRPr="00E13968">
          <w:rPr>
            <w:rStyle w:val="Hyperlink"/>
            <w:rFonts w:ascii="Garamond" w:hAnsi="Garamond"/>
            <w:sz w:val="24"/>
            <w:szCs w:val="24"/>
            <w:u w:val="none"/>
          </w:rPr>
          <w:t xml:space="preserve">” seeks solar on every roof and a battery in every garage – </w:t>
        </w:r>
        <w:r w:rsidR="004B022C">
          <w:rPr>
            <w:rStyle w:val="Hyperlink"/>
            <w:rFonts w:ascii="Garamond" w:hAnsi="Garamond"/>
            <w:sz w:val="24"/>
            <w:szCs w:val="24"/>
            <w:u w:val="none"/>
          </w:rPr>
          <w:t>PV</w:t>
        </w:r>
        <w:r w:rsidR="001428F4" w:rsidRPr="00E13968">
          <w:rPr>
            <w:rStyle w:val="Hyperlink"/>
            <w:rFonts w:ascii="Garamond" w:hAnsi="Garamond"/>
            <w:sz w:val="24"/>
            <w:szCs w:val="24"/>
            <w:u w:val="none"/>
          </w:rPr>
          <w:t xml:space="preserve"> magazine USA (pv-magazine-usa.com)</w:t>
        </w:r>
      </w:hyperlink>
    </w:p>
    <w:p w14:paraId="3483CCC0" w14:textId="71F7D5AE" w:rsidR="00851BED" w:rsidRPr="00E13968" w:rsidRDefault="004479F6" w:rsidP="00B65B74">
      <w:pPr>
        <w:spacing w:after="0"/>
        <w:rPr>
          <w:rFonts w:ascii="Garamond" w:hAnsi="Garamond"/>
          <w:sz w:val="24"/>
          <w:szCs w:val="24"/>
        </w:rPr>
      </w:pPr>
      <w:hyperlink r:id="rId90" w:history="1">
        <w:r w:rsidR="00851BED" w:rsidRPr="00E13968">
          <w:rPr>
            <w:rStyle w:val="Hyperlink"/>
            <w:rFonts w:ascii="Garamond" w:hAnsi="Garamond"/>
            <w:sz w:val="24"/>
            <w:szCs w:val="24"/>
            <w:u w:val="none"/>
          </w:rPr>
          <w:t>An experimental green suburb rises in Riverside County - Los Angeles Times (latimes.com)</w:t>
        </w:r>
      </w:hyperlink>
    </w:p>
    <w:p w14:paraId="16FCCB74" w14:textId="77777777" w:rsidR="006F0145" w:rsidRPr="00E13968" w:rsidRDefault="004479F6" w:rsidP="00B65B74">
      <w:pPr>
        <w:spacing w:after="0"/>
        <w:rPr>
          <w:rFonts w:ascii="Garamond" w:hAnsi="Garamond"/>
          <w:sz w:val="24"/>
          <w:szCs w:val="24"/>
        </w:rPr>
      </w:pPr>
      <w:hyperlink r:id="rId91" w:history="1">
        <w:r w:rsidR="006F0145" w:rsidRPr="00E13968">
          <w:rPr>
            <w:rStyle w:val="Hyperlink"/>
            <w:rFonts w:ascii="Garamond" w:hAnsi="Garamond"/>
            <w:sz w:val="24"/>
            <w:szCs w:val="24"/>
            <w:u w:val="none"/>
          </w:rPr>
          <w:t>Puerto Rico Grid Resilience and Transitions to 100% Renewable Energy Study (PR100) | Department of Energy</w:t>
        </w:r>
      </w:hyperlink>
    </w:p>
    <w:p w14:paraId="064077BE" w14:textId="4B66BCAE" w:rsidR="00197D0C" w:rsidRPr="00E13968" w:rsidRDefault="004479F6" w:rsidP="00B65B74">
      <w:pPr>
        <w:spacing w:after="0"/>
        <w:rPr>
          <w:rFonts w:ascii="Garamond" w:hAnsi="Garamond"/>
          <w:sz w:val="24"/>
          <w:szCs w:val="24"/>
        </w:rPr>
      </w:pPr>
      <w:hyperlink r:id="rId92" w:history="1">
        <w:r w:rsidR="00197D0C" w:rsidRPr="00E13968">
          <w:rPr>
            <w:rStyle w:val="Hyperlink"/>
            <w:rFonts w:ascii="Garamond" w:hAnsi="Garamond"/>
            <w:sz w:val="24"/>
            <w:szCs w:val="24"/>
            <w:u w:val="none"/>
          </w:rPr>
          <w:t xml:space="preserve">CASE STUDIES Archives - HOMER Microgrid </w:t>
        </w:r>
        <w:r w:rsidR="001A16E2" w:rsidRPr="00E13968">
          <w:rPr>
            <w:rStyle w:val="Hyperlink"/>
            <w:rFonts w:ascii="Garamond" w:hAnsi="Garamond"/>
            <w:sz w:val="24"/>
            <w:szCs w:val="24"/>
            <w:u w:val="none"/>
          </w:rPr>
          <w:t>News:</w:t>
        </w:r>
        <w:r w:rsidR="00197D0C" w:rsidRPr="00E13968">
          <w:rPr>
            <w:rStyle w:val="Hyperlink"/>
            <w:rFonts w:ascii="Garamond" w:hAnsi="Garamond"/>
            <w:sz w:val="24"/>
            <w:szCs w:val="24"/>
            <w:u w:val="none"/>
          </w:rPr>
          <w:t xml:space="preserve"> HOMER Microgrid News</w:t>
        </w:r>
      </w:hyperlink>
    </w:p>
    <w:p w14:paraId="4B4C2831" w14:textId="77777777" w:rsidR="00197D0C" w:rsidRPr="00E13968" w:rsidRDefault="004479F6" w:rsidP="00B65B74">
      <w:pPr>
        <w:spacing w:after="0"/>
        <w:rPr>
          <w:rFonts w:ascii="Garamond" w:hAnsi="Garamond"/>
          <w:sz w:val="24"/>
          <w:szCs w:val="24"/>
        </w:rPr>
      </w:pPr>
      <w:hyperlink r:id="rId93" w:history="1">
        <w:r w:rsidR="00197D0C" w:rsidRPr="00E13968">
          <w:rPr>
            <w:rStyle w:val="Hyperlink"/>
            <w:rFonts w:ascii="Garamond" w:hAnsi="Garamond"/>
            <w:sz w:val="24"/>
            <w:szCs w:val="24"/>
            <w:u w:val="none"/>
          </w:rPr>
          <w:t>Microgrid Projects | Microgrid Labs</w:t>
        </w:r>
      </w:hyperlink>
    </w:p>
    <w:p w14:paraId="60DB772A" w14:textId="2EC75C9F" w:rsidR="00851BED" w:rsidRPr="00E13968" w:rsidRDefault="004479F6" w:rsidP="00B65B74">
      <w:pPr>
        <w:spacing w:after="0"/>
        <w:rPr>
          <w:rStyle w:val="Hyperlink"/>
          <w:rFonts w:ascii="Garamond" w:hAnsi="Garamond"/>
          <w:sz w:val="24"/>
          <w:szCs w:val="24"/>
          <w:u w:val="none"/>
        </w:rPr>
      </w:pPr>
      <w:hyperlink r:id="rId94" w:history="1">
        <w:r w:rsidR="00B65B74" w:rsidRPr="00E13968">
          <w:rPr>
            <w:rStyle w:val="Hyperlink"/>
            <w:rFonts w:ascii="Garamond" w:hAnsi="Garamond"/>
            <w:sz w:val="24"/>
            <w:szCs w:val="24"/>
            <w:u w:val="none"/>
          </w:rPr>
          <w:t>Sustainability Division | City of San Diego Official Website</w:t>
        </w:r>
      </w:hyperlink>
    </w:p>
    <w:p w14:paraId="3138FCFB" w14:textId="724DEC04" w:rsidR="00872A28" w:rsidRPr="00E13968" w:rsidRDefault="00872A28" w:rsidP="00B65B74">
      <w:pPr>
        <w:spacing w:after="0"/>
        <w:rPr>
          <w:rStyle w:val="Hyperlink"/>
          <w:rFonts w:ascii="Garamond" w:hAnsi="Garamond"/>
          <w:sz w:val="24"/>
          <w:szCs w:val="24"/>
          <w:u w:val="none"/>
        </w:rPr>
      </w:pPr>
    </w:p>
    <w:p w14:paraId="5A8422DA" w14:textId="375B42DC" w:rsidR="00872A28" w:rsidRPr="00872A28" w:rsidRDefault="006C4F35" w:rsidP="00872A28">
      <w:pPr>
        <w:spacing w:after="0"/>
        <w:rPr>
          <w:rFonts w:ascii="Garamond" w:hAnsi="Garamond"/>
          <w:sz w:val="24"/>
          <w:szCs w:val="24"/>
        </w:rPr>
      </w:pPr>
      <w:r w:rsidRPr="00872A28">
        <w:rPr>
          <w:rFonts w:ascii="Garamond" w:hAnsi="Garamond"/>
          <w:b/>
          <w:bCs/>
          <w:sz w:val="24"/>
          <w:szCs w:val="24"/>
        </w:rPr>
        <w:t>Midcontinent Independent System Operator (MISO)</w:t>
      </w:r>
      <w:r>
        <w:rPr>
          <w:rFonts w:ascii="Garamond" w:hAnsi="Garamond"/>
          <w:b/>
          <w:bCs/>
          <w:sz w:val="24"/>
          <w:szCs w:val="24"/>
        </w:rPr>
        <w:t xml:space="preserve"> </w:t>
      </w:r>
      <w:r w:rsidRPr="00872A28">
        <w:rPr>
          <w:rFonts w:ascii="Garamond" w:hAnsi="Garamond"/>
          <w:i/>
          <w:iCs/>
          <w:sz w:val="24"/>
          <w:szCs w:val="24"/>
        </w:rPr>
        <w:t>Read Fresh Energy’s public statement </w:t>
      </w:r>
      <w:hyperlink r:id="rId95" w:history="1">
        <w:r w:rsidRPr="00872A28">
          <w:rPr>
            <w:rStyle w:val="Hyperlink"/>
            <w:rFonts w:ascii="Garamond" w:hAnsi="Garamond"/>
            <w:i/>
            <w:iCs/>
            <w:sz w:val="24"/>
            <w:szCs w:val="24"/>
          </w:rPr>
          <w:t>here</w:t>
        </w:r>
      </w:hyperlink>
      <w:r w:rsidRPr="00872A28">
        <w:rPr>
          <w:rFonts w:ascii="Garamond" w:hAnsi="Garamond"/>
          <w:i/>
          <w:iCs/>
          <w:sz w:val="24"/>
          <w:szCs w:val="24"/>
        </w:rPr>
        <w:t>.</w:t>
      </w:r>
    </w:p>
    <w:p w14:paraId="1A39DB98" w14:textId="0D3A9061" w:rsidR="00872A28" w:rsidRDefault="00872A28" w:rsidP="00872A28">
      <w:pPr>
        <w:spacing w:after="0"/>
        <w:rPr>
          <w:rFonts w:ascii="Garamond" w:hAnsi="Garamond"/>
          <w:sz w:val="24"/>
          <w:szCs w:val="24"/>
        </w:rPr>
      </w:pPr>
      <w:r w:rsidRPr="00872A28">
        <w:rPr>
          <w:rFonts w:ascii="Garamond" w:hAnsi="Garamond"/>
          <w:sz w:val="24"/>
          <w:szCs w:val="24"/>
        </w:rPr>
        <w:t xml:space="preserve">On July 25, 2022, </w:t>
      </w:r>
      <w:r w:rsidR="006C4F35">
        <w:rPr>
          <w:rFonts w:ascii="Garamond" w:hAnsi="Garamond"/>
          <w:sz w:val="24"/>
          <w:szCs w:val="24"/>
        </w:rPr>
        <w:t xml:space="preserve">MISO’s Board, </w:t>
      </w:r>
      <w:r w:rsidRPr="00872A28">
        <w:rPr>
          <w:rFonts w:ascii="Garamond" w:hAnsi="Garamond"/>
          <w:sz w:val="24"/>
          <w:szCs w:val="24"/>
        </w:rPr>
        <w:t>which operates the wholesale electric power market for Minnesota and 14 other states, approved $10.3 billion of investments in new long-range transmission projects across the upper Midwest</w:t>
      </w:r>
      <w:r w:rsidR="006C4F35">
        <w:rPr>
          <w:rFonts w:ascii="Garamond" w:hAnsi="Garamond"/>
          <w:sz w:val="24"/>
          <w:szCs w:val="24"/>
        </w:rPr>
        <w:t xml:space="preserve">. </w:t>
      </w:r>
      <w:r w:rsidRPr="00872A28">
        <w:rPr>
          <w:rFonts w:ascii="Garamond" w:hAnsi="Garamond"/>
          <w:sz w:val="24"/>
          <w:szCs w:val="24"/>
        </w:rPr>
        <w:t>This is the largest single long-range transmission investment in the</w:t>
      </w:r>
      <w:r w:rsidR="00774640">
        <w:rPr>
          <w:rFonts w:ascii="Garamond" w:hAnsi="Garamond"/>
          <w:sz w:val="24"/>
          <w:szCs w:val="24"/>
        </w:rPr>
        <w:t xml:space="preserve"> U.S.</w:t>
      </w:r>
      <w:r w:rsidRPr="00872A28">
        <w:rPr>
          <w:rFonts w:ascii="Garamond" w:hAnsi="Garamond"/>
          <w:sz w:val="24"/>
          <w:szCs w:val="24"/>
        </w:rPr>
        <w:t> </w:t>
      </w:r>
    </w:p>
    <w:p w14:paraId="4F3AFD85" w14:textId="77777777" w:rsidR="006C4F35" w:rsidRPr="00872A28" w:rsidRDefault="006C4F35" w:rsidP="00872A28">
      <w:pPr>
        <w:spacing w:after="0"/>
        <w:rPr>
          <w:rFonts w:ascii="Garamond" w:hAnsi="Garamond"/>
          <w:sz w:val="24"/>
          <w:szCs w:val="24"/>
        </w:rPr>
      </w:pPr>
    </w:p>
    <w:p w14:paraId="1C1AFA52" w14:textId="77777777" w:rsidR="006C4F35" w:rsidRDefault="00872A28" w:rsidP="00872A28">
      <w:pPr>
        <w:spacing w:after="0"/>
        <w:rPr>
          <w:rFonts w:ascii="Garamond" w:hAnsi="Garamond"/>
          <w:sz w:val="24"/>
          <w:szCs w:val="24"/>
        </w:rPr>
      </w:pPr>
      <w:r w:rsidRPr="00872A28">
        <w:rPr>
          <w:rFonts w:ascii="Garamond" w:hAnsi="Garamond"/>
          <w:sz w:val="24"/>
          <w:szCs w:val="24"/>
        </w:rPr>
        <w:t>Planning and approval of this investment, which comes in the form of clean energy transmission lines, has been years in the making and will enable thousands of megawatts of renewables and will result in millions of tons of carbon reductions. Thanks to the newly approved spending, Minnesota will benefit from three new transmission lines to be built in the next 8 years, with final in-service dates expected in 2028 and 2030.</w:t>
      </w:r>
    </w:p>
    <w:p w14:paraId="6E70C144" w14:textId="2773AF5B" w:rsidR="00872A28" w:rsidRPr="00872A28" w:rsidRDefault="00872A28" w:rsidP="00872A28">
      <w:pPr>
        <w:spacing w:after="0"/>
        <w:rPr>
          <w:rFonts w:ascii="Garamond" w:hAnsi="Garamond"/>
          <w:sz w:val="24"/>
          <w:szCs w:val="24"/>
        </w:rPr>
      </w:pPr>
      <w:r w:rsidRPr="00872A28">
        <w:rPr>
          <w:rFonts w:ascii="Garamond" w:hAnsi="Garamond"/>
          <w:i/>
          <w:iCs/>
          <w:sz w:val="24"/>
          <w:szCs w:val="24"/>
        </w:rPr>
        <w:t> </w:t>
      </w:r>
    </w:p>
    <w:p w14:paraId="2D33B5F3" w14:textId="77777777" w:rsidR="006C4F35" w:rsidRDefault="00872A28" w:rsidP="00872A28">
      <w:pPr>
        <w:spacing w:after="0"/>
        <w:rPr>
          <w:rFonts w:ascii="Garamond" w:hAnsi="Garamond"/>
          <w:sz w:val="24"/>
          <w:szCs w:val="24"/>
        </w:rPr>
      </w:pPr>
      <w:r w:rsidRPr="00872A28">
        <w:rPr>
          <w:rFonts w:ascii="Garamond" w:hAnsi="Garamond"/>
          <w:sz w:val="24"/>
          <w:szCs w:val="24"/>
        </w:rPr>
        <w:t xml:space="preserve">This latest investment plan is the first of at least four such plans that are expected to be approved by MISO over the coming years. This investment is expected to yield between $23 billion to $52 billion in financially quantifiable benefits stemming mostly from eliminating the need for certain new fossil power plants being built, decreasing the reliance on fossil fuels to generate power, a decreased risk of rolling blackouts, and decarbonization. </w:t>
      </w:r>
    </w:p>
    <w:p w14:paraId="009F8934" w14:textId="77777777" w:rsidR="006C4F35" w:rsidRDefault="006C4F35" w:rsidP="00872A28">
      <w:pPr>
        <w:spacing w:after="0"/>
        <w:rPr>
          <w:rFonts w:ascii="Garamond" w:hAnsi="Garamond"/>
          <w:sz w:val="24"/>
          <w:szCs w:val="24"/>
        </w:rPr>
      </w:pPr>
    </w:p>
    <w:p w14:paraId="765D2CDD" w14:textId="287EA766" w:rsidR="00872A28" w:rsidRDefault="00872A28" w:rsidP="00872A28">
      <w:pPr>
        <w:spacing w:after="0"/>
        <w:rPr>
          <w:rFonts w:ascii="Garamond" w:hAnsi="Garamond"/>
          <w:sz w:val="24"/>
          <w:szCs w:val="24"/>
        </w:rPr>
      </w:pPr>
      <w:r w:rsidRPr="00872A28">
        <w:rPr>
          <w:rFonts w:ascii="Garamond" w:hAnsi="Garamond"/>
          <w:sz w:val="24"/>
          <w:szCs w:val="24"/>
        </w:rPr>
        <w:lastRenderedPageBreak/>
        <w:t>From a decarbonization standpoint, this latest investment will increase MISO’s capacity to handle new renewable generation by nearly 50 percent, allowing more than 20 gigawatts of new wind and solar generation to power our grid. Taken together with expanded transmission leading to less</w:t>
      </w:r>
      <w:r w:rsidR="006C4F35">
        <w:rPr>
          <w:rFonts w:ascii="Garamond" w:hAnsi="Garamond"/>
          <w:sz w:val="24"/>
          <w:szCs w:val="24"/>
        </w:rPr>
        <w:t xml:space="preserve"> </w:t>
      </w:r>
      <w:r w:rsidRPr="00872A28">
        <w:rPr>
          <w:rFonts w:ascii="Garamond" w:hAnsi="Garamond"/>
          <w:sz w:val="24"/>
          <w:szCs w:val="24"/>
        </w:rPr>
        <w:t xml:space="preserve">reliance on fossil fuels, </w:t>
      </w:r>
      <w:r w:rsidR="006C4F35">
        <w:rPr>
          <w:rFonts w:ascii="Garamond" w:hAnsi="Garamond"/>
          <w:sz w:val="24"/>
          <w:szCs w:val="24"/>
        </w:rPr>
        <w:t>this</w:t>
      </w:r>
      <w:r w:rsidRPr="00872A28">
        <w:rPr>
          <w:rFonts w:ascii="Garamond" w:hAnsi="Garamond"/>
          <w:sz w:val="24"/>
          <w:szCs w:val="24"/>
        </w:rPr>
        <w:t xml:space="preserve"> will lead to the removal of 399 million metric tons of CO2 over the next 20 years compared to what would have occurred without the new transmission lines. This is equivalent to taking 50 natural gas power plants offline and keeping them offline for the next 20 years.</w:t>
      </w:r>
      <w:r w:rsidR="006C4F35">
        <w:rPr>
          <w:rFonts w:ascii="Garamond" w:hAnsi="Garamond"/>
          <w:sz w:val="24"/>
          <w:szCs w:val="24"/>
        </w:rPr>
        <w:t xml:space="preserve"> </w:t>
      </w:r>
      <w:r w:rsidRPr="00872A28">
        <w:rPr>
          <w:rFonts w:ascii="Garamond" w:hAnsi="Garamond"/>
          <w:sz w:val="24"/>
          <w:szCs w:val="24"/>
        </w:rPr>
        <w:t>This latest round of transmission investment will help relieve much of that congestion, creating more opportunity for wind and solar developers across our state, and increasing access to renewable energy across Minnesota as a whole.</w:t>
      </w:r>
    </w:p>
    <w:p w14:paraId="1DE8B9F7" w14:textId="0432FE45" w:rsidR="005D4446" w:rsidRDefault="005D4446" w:rsidP="00872A28">
      <w:pPr>
        <w:spacing w:after="0"/>
        <w:rPr>
          <w:rFonts w:ascii="Garamond" w:hAnsi="Garamond"/>
          <w:sz w:val="24"/>
          <w:szCs w:val="24"/>
        </w:rPr>
      </w:pPr>
    </w:p>
    <w:p w14:paraId="7DE0BE93" w14:textId="77777777" w:rsidR="004B022C" w:rsidRDefault="004B022C" w:rsidP="00872A28">
      <w:pPr>
        <w:spacing w:after="0"/>
        <w:rPr>
          <w:rFonts w:ascii="Garamond" w:hAnsi="Garamond"/>
          <w:sz w:val="24"/>
          <w:szCs w:val="24"/>
        </w:rPr>
      </w:pPr>
    </w:p>
    <w:p w14:paraId="33513FC2" w14:textId="2A130DE8" w:rsidR="005D4446" w:rsidRDefault="005D4446" w:rsidP="005D4446">
      <w:pPr>
        <w:spacing w:after="0"/>
        <w:jc w:val="center"/>
        <w:rPr>
          <w:rFonts w:ascii="Garamond" w:hAnsi="Garamond"/>
          <w:b/>
          <w:bCs/>
          <w:sz w:val="32"/>
          <w:szCs w:val="32"/>
        </w:rPr>
      </w:pPr>
      <w:r>
        <w:rPr>
          <w:rFonts w:ascii="Garamond" w:hAnsi="Garamond"/>
          <w:b/>
          <w:bCs/>
          <w:sz w:val="32"/>
          <w:szCs w:val="32"/>
        </w:rPr>
        <w:t>Current Microgrid Landscape</w:t>
      </w:r>
    </w:p>
    <w:p w14:paraId="0691D7AA" w14:textId="77777777" w:rsidR="00552DFA" w:rsidRPr="005D4446" w:rsidRDefault="00552DFA" w:rsidP="005D4446">
      <w:pPr>
        <w:spacing w:after="0"/>
        <w:jc w:val="center"/>
        <w:rPr>
          <w:rFonts w:ascii="Garamond" w:hAnsi="Garamond"/>
          <w:b/>
          <w:bCs/>
          <w:sz w:val="32"/>
          <w:szCs w:val="32"/>
        </w:rPr>
      </w:pPr>
    </w:p>
    <w:p w14:paraId="58C121C5" w14:textId="702F22E4" w:rsidR="001428F4" w:rsidRPr="00C925A7" w:rsidRDefault="005D4446" w:rsidP="00552DFA">
      <w:pPr>
        <w:spacing w:after="0"/>
        <w:jc w:val="center"/>
        <w:rPr>
          <w:rStyle w:val="Hyperlink"/>
          <w:rFonts w:ascii="Garamond" w:hAnsi="Garamond"/>
          <w:color w:val="002060"/>
          <w:sz w:val="24"/>
          <w:szCs w:val="24"/>
        </w:rPr>
      </w:pPr>
      <w:r>
        <w:rPr>
          <w:noProof/>
        </w:rPr>
        <w:drawing>
          <wp:inline distT="0" distB="0" distL="0" distR="0" wp14:anchorId="011B709C" wp14:editId="1D770317">
            <wp:extent cx="6651321" cy="3956685"/>
            <wp:effectExtent l="0" t="0" r="0" b="571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851882" cy="4075993"/>
                    </a:xfrm>
                    <a:prstGeom prst="rect">
                      <a:avLst/>
                    </a:prstGeom>
                    <a:noFill/>
                    <a:ln>
                      <a:noFill/>
                    </a:ln>
                  </pic:spPr>
                </pic:pic>
              </a:graphicData>
            </a:graphic>
          </wp:inline>
        </w:drawing>
      </w:r>
    </w:p>
    <w:p w14:paraId="69470F45" w14:textId="6621C313" w:rsidR="005D4446" w:rsidRDefault="005D4446" w:rsidP="00B65B74">
      <w:pPr>
        <w:spacing w:after="0"/>
        <w:rPr>
          <w:rStyle w:val="Hyperlink"/>
          <w:rFonts w:ascii="Garamond" w:hAnsi="Garamond"/>
          <w:sz w:val="24"/>
          <w:szCs w:val="24"/>
        </w:rPr>
      </w:pPr>
    </w:p>
    <w:p w14:paraId="40650175" w14:textId="77777777" w:rsidR="00552DFA" w:rsidRDefault="00552DFA" w:rsidP="00B65B74">
      <w:pPr>
        <w:spacing w:after="0"/>
        <w:rPr>
          <w:rStyle w:val="Hyperlink"/>
          <w:rFonts w:ascii="Garamond" w:hAnsi="Garamond"/>
          <w:sz w:val="24"/>
          <w:szCs w:val="24"/>
        </w:rPr>
      </w:pPr>
    </w:p>
    <w:p w14:paraId="590D9561" w14:textId="77777777" w:rsidR="00552DFA" w:rsidRDefault="00552DFA" w:rsidP="00B65B74">
      <w:pPr>
        <w:spacing w:after="0"/>
        <w:rPr>
          <w:rStyle w:val="Hyperlink"/>
          <w:rFonts w:ascii="Garamond" w:hAnsi="Garamond"/>
          <w:sz w:val="24"/>
          <w:szCs w:val="24"/>
        </w:rPr>
      </w:pPr>
    </w:p>
    <w:p w14:paraId="242BB03F" w14:textId="77777777" w:rsidR="00552DFA" w:rsidRDefault="008D09AE" w:rsidP="00552DFA">
      <w:pPr>
        <w:spacing w:after="0"/>
        <w:jc w:val="center"/>
        <w:rPr>
          <w:rFonts w:ascii="Garamond" w:hAnsi="Garamond"/>
          <w:color w:val="002060"/>
          <w:sz w:val="24"/>
          <w:szCs w:val="24"/>
        </w:rPr>
      </w:pPr>
      <w:r w:rsidRPr="008D09AE">
        <w:rPr>
          <w:rFonts w:ascii="Garamond" w:hAnsi="Garamond"/>
          <w:noProof/>
          <w:color w:val="002060"/>
          <w:sz w:val="24"/>
          <w:szCs w:val="24"/>
        </w:rPr>
        <w:lastRenderedPageBreak/>
        <w:drawing>
          <wp:inline distT="0" distB="0" distL="0" distR="0" wp14:anchorId="66ED88ED" wp14:editId="22A7C180">
            <wp:extent cx="5825355" cy="3269293"/>
            <wp:effectExtent l="0" t="0" r="444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50487" cy="3283397"/>
                    </a:xfrm>
                    <a:prstGeom prst="rect">
                      <a:avLst/>
                    </a:prstGeom>
                    <a:noFill/>
                    <a:ln>
                      <a:noFill/>
                    </a:ln>
                  </pic:spPr>
                </pic:pic>
              </a:graphicData>
            </a:graphic>
          </wp:inline>
        </w:drawing>
      </w:r>
    </w:p>
    <w:p w14:paraId="375B502D" w14:textId="77777777" w:rsidR="00552DFA" w:rsidRDefault="00552DFA" w:rsidP="00552DFA">
      <w:pPr>
        <w:spacing w:after="0"/>
        <w:jc w:val="center"/>
        <w:rPr>
          <w:rFonts w:ascii="Garamond" w:hAnsi="Garamond"/>
          <w:color w:val="002060"/>
          <w:sz w:val="24"/>
          <w:szCs w:val="24"/>
        </w:rPr>
      </w:pPr>
    </w:p>
    <w:p w14:paraId="29CC992D" w14:textId="3B15333C" w:rsidR="00E13968" w:rsidRDefault="00E13968" w:rsidP="00552DFA">
      <w:pPr>
        <w:spacing w:after="0"/>
        <w:jc w:val="center"/>
        <w:rPr>
          <w:rFonts w:ascii="Garamond" w:hAnsi="Garamond"/>
          <w:color w:val="002060"/>
          <w:sz w:val="24"/>
          <w:szCs w:val="24"/>
        </w:rPr>
      </w:pPr>
      <w:r w:rsidRPr="00E13968">
        <w:rPr>
          <w:rFonts w:ascii="Garamond" w:hAnsi="Garamond"/>
          <w:noProof/>
          <w:color w:val="002060"/>
          <w:sz w:val="24"/>
          <w:szCs w:val="24"/>
        </w:rPr>
        <w:drawing>
          <wp:inline distT="0" distB="0" distL="0" distR="0" wp14:anchorId="2FEDAACA" wp14:editId="42AB09B6">
            <wp:extent cx="5869997" cy="32943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60775" cy="3345291"/>
                    </a:xfrm>
                    <a:prstGeom prst="rect">
                      <a:avLst/>
                    </a:prstGeom>
                    <a:noFill/>
                    <a:ln>
                      <a:noFill/>
                    </a:ln>
                  </pic:spPr>
                </pic:pic>
              </a:graphicData>
            </a:graphic>
          </wp:inline>
        </w:drawing>
      </w:r>
    </w:p>
    <w:p w14:paraId="5E026BA0" w14:textId="77777777" w:rsidR="00E13968" w:rsidRDefault="00E13968" w:rsidP="00120A46">
      <w:pPr>
        <w:spacing w:after="0"/>
        <w:jc w:val="center"/>
        <w:rPr>
          <w:rFonts w:ascii="Garamond" w:hAnsi="Garamond"/>
          <w:color w:val="002060"/>
          <w:sz w:val="24"/>
          <w:szCs w:val="24"/>
        </w:rPr>
      </w:pPr>
    </w:p>
    <w:p w14:paraId="40FAABF0" w14:textId="77777777" w:rsidR="00552DFA" w:rsidRDefault="00552DFA" w:rsidP="00120A46">
      <w:pPr>
        <w:spacing w:after="0"/>
        <w:jc w:val="center"/>
        <w:rPr>
          <w:rFonts w:ascii="Garamond" w:hAnsi="Garamond"/>
          <w:color w:val="002060"/>
          <w:sz w:val="24"/>
          <w:szCs w:val="24"/>
        </w:rPr>
      </w:pPr>
    </w:p>
    <w:p w14:paraId="736CB474" w14:textId="10EF8E9C" w:rsidR="00120A46" w:rsidRPr="00C925A7" w:rsidRDefault="00120A46" w:rsidP="00120A46">
      <w:pPr>
        <w:spacing w:after="0"/>
        <w:jc w:val="center"/>
        <w:rPr>
          <w:rFonts w:ascii="Garamond" w:hAnsi="Garamond"/>
          <w:color w:val="002060"/>
          <w:sz w:val="24"/>
          <w:szCs w:val="24"/>
        </w:rPr>
      </w:pPr>
      <w:r w:rsidRPr="00C925A7">
        <w:rPr>
          <w:rFonts w:ascii="Garamond" w:hAnsi="Garamond"/>
          <w:noProof/>
          <w:color w:val="002060"/>
          <w:sz w:val="24"/>
          <w:szCs w:val="24"/>
        </w:rPr>
        <w:drawing>
          <wp:inline distT="0" distB="0" distL="0" distR="0" wp14:anchorId="034EEC57" wp14:editId="05CD8479">
            <wp:extent cx="840740" cy="2260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40740" cy="226060"/>
                    </a:xfrm>
                    <a:prstGeom prst="rect">
                      <a:avLst/>
                    </a:prstGeom>
                    <a:noFill/>
                    <a:ln>
                      <a:noFill/>
                    </a:ln>
                  </pic:spPr>
                </pic:pic>
              </a:graphicData>
            </a:graphic>
          </wp:inline>
        </w:drawing>
      </w:r>
      <w:r w:rsidRPr="00C925A7">
        <w:rPr>
          <w:rFonts w:ascii="Garamond" w:hAnsi="Garamond"/>
          <w:color w:val="002060"/>
          <w:sz w:val="24"/>
          <w:szCs w:val="24"/>
        </w:rPr>
        <w:t>LLC</w:t>
      </w:r>
    </w:p>
    <w:p w14:paraId="2C53B5A3" w14:textId="60F48F4A" w:rsidR="00120A46" w:rsidRPr="0013711C" w:rsidRDefault="00120A46" w:rsidP="00120A46">
      <w:pPr>
        <w:spacing w:after="0"/>
        <w:jc w:val="center"/>
        <w:rPr>
          <w:rFonts w:ascii="Garamond" w:hAnsi="Garamond"/>
          <w:color w:val="00B050"/>
          <w:sz w:val="24"/>
          <w:szCs w:val="24"/>
        </w:rPr>
      </w:pPr>
      <w:r w:rsidRPr="0013711C">
        <w:rPr>
          <w:rFonts w:ascii="Garamond" w:hAnsi="Garamond"/>
          <w:color w:val="00B050"/>
          <w:sz w:val="24"/>
          <w:szCs w:val="24"/>
        </w:rPr>
        <w:t>Strategic Sustainability Advisory Services</w:t>
      </w:r>
    </w:p>
    <w:p w14:paraId="226BEC7B" w14:textId="1E03D2C0" w:rsidR="00120A46" w:rsidRPr="00E13968" w:rsidRDefault="00120A46" w:rsidP="00120A46">
      <w:pPr>
        <w:spacing w:after="0"/>
        <w:jc w:val="center"/>
        <w:rPr>
          <w:rFonts w:ascii="Garamond" w:hAnsi="Garamond"/>
          <w:color w:val="002060"/>
          <w:sz w:val="24"/>
          <w:szCs w:val="24"/>
        </w:rPr>
      </w:pPr>
      <w:r w:rsidRPr="00E13968">
        <w:rPr>
          <w:rFonts w:ascii="Garamond" w:hAnsi="Garamond"/>
          <w:color w:val="002060"/>
          <w:sz w:val="24"/>
          <w:szCs w:val="24"/>
        </w:rPr>
        <w:t>Timothy Nolan Principal</w:t>
      </w:r>
    </w:p>
    <w:p w14:paraId="215C025A" w14:textId="77777777" w:rsidR="00120A46" w:rsidRPr="00E13968" w:rsidRDefault="004479F6" w:rsidP="00120A46">
      <w:pPr>
        <w:spacing w:after="0"/>
        <w:jc w:val="center"/>
        <w:rPr>
          <w:rFonts w:ascii="Garamond" w:hAnsi="Garamond"/>
          <w:color w:val="0070C0"/>
          <w:sz w:val="24"/>
          <w:szCs w:val="24"/>
        </w:rPr>
      </w:pPr>
      <w:hyperlink r:id="rId100" w:history="1">
        <w:r w:rsidR="00120A46" w:rsidRPr="00E13968">
          <w:rPr>
            <w:rStyle w:val="Hyperlink"/>
            <w:rFonts w:ascii="Garamond" w:hAnsi="Garamond"/>
            <w:color w:val="0070C0"/>
            <w:sz w:val="24"/>
            <w:szCs w:val="24"/>
            <w:u w:val="none"/>
          </w:rPr>
          <w:t>tmn195515@gmail.com</w:t>
        </w:r>
      </w:hyperlink>
    </w:p>
    <w:p w14:paraId="7BEE8D15" w14:textId="16E3CF73" w:rsidR="00120A46" w:rsidRPr="0013711C" w:rsidRDefault="004479F6" w:rsidP="00120A46">
      <w:pPr>
        <w:spacing w:after="0"/>
        <w:jc w:val="center"/>
        <w:rPr>
          <w:rStyle w:val="Hyperlink"/>
          <w:rFonts w:ascii="Garamond" w:hAnsi="Garamond"/>
          <w:sz w:val="24"/>
          <w:szCs w:val="24"/>
          <w:u w:val="none"/>
        </w:rPr>
      </w:pPr>
      <w:hyperlink r:id="rId101" w:history="1">
        <w:r w:rsidR="00120A46" w:rsidRPr="0013711C">
          <w:rPr>
            <w:rStyle w:val="Hyperlink"/>
            <w:rFonts w:ascii="Garamond" w:hAnsi="Garamond"/>
            <w:sz w:val="24"/>
            <w:szCs w:val="24"/>
            <w:u w:val="none"/>
          </w:rPr>
          <w:t>Timothy Nolan | LinkedIn</w:t>
        </w:r>
      </w:hyperlink>
    </w:p>
    <w:sectPr w:rsidR="00120A46" w:rsidRPr="0013711C">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C5B49" w14:textId="77777777" w:rsidR="00DD7200" w:rsidRDefault="00DD7200" w:rsidP="00C925A7">
      <w:pPr>
        <w:spacing w:after="0" w:line="240" w:lineRule="auto"/>
      </w:pPr>
      <w:r>
        <w:separator/>
      </w:r>
    </w:p>
  </w:endnote>
  <w:endnote w:type="continuationSeparator" w:id="0">
    <w:p w14:paraId="48775955" w14:textId="77777777" w:rsidR="00DD7200" w:rsidRDefault="00DD7200" w:rsidP="00C92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573247"/>
      <w:docPartObj>
        <w:docPartGallery w:val="Page Numbers (Bottom of Page)"/>
        <w:docPartUnique/>
      </w:docPartObj>
    </w:sdtPr>
    <w:sdtEndPr>
      <w:rPr>
        <w:noProof/>
      </w:rPr>
    </w:sdtEndPr>
    <w:sdtContent>
      <w:p w14:paraId="1BF3A6B3" w14:textId="64AAE2CF" w:rsidR="00C925A7" w:rsidRDefault="00C925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6B7B09" w14:textId="77777777" w:rsidR="00C925A7" w:rsidRDefault="00C92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575" w14:textId="77777777" w:rsidR="00DD7200" w:rsidRDefault="00DD7200" w:rsidP="00C925A7">
      <w:pPr>
        <w:spacing w:after="0" w:line="240" w:lineRule="auto"/>
      </w:pPr>
      <w:r>
        <w:separator/>
      </w:r>
    </w:p>
  </w:footnote>
  <w:footnote w:type="continuationSeparator" w:id="0">
    <w:p w14:paraId="3CEB4381" w14:textId="77777777" w:rsidR="00DD7200" w:rsidRDefault="00DD7200" w:rsidP="00C925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A2D"/>
    <w:multiLevelType w:val="hybridMultilevel"/>
    <w:tmpl w:val="9CBAF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4726C9"/>
    <w:multiLevelType w:val="hybridMultilevel"/>
    <w:tmpl w:val="16B4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A50B4A"/>
    <w:multiLevelType w:val="multilevel"/>
    <w:tmpl w:val="B43E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584D25"/>
    <w:multiLevelType w:val="hybridMultilevel"/>
    <w:tmpl w:val="F402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F0E33"/>
    <w:multiLevelType w:val="multilevel"/>
    <w:tmpl w:val="C08C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616715"/>
    <w:multiLevelType w:val="hybridMultilevel"/>
    <w:tmpl w:val="1FDC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89E224A"/>
    <w:multiLevelType w:val="multilevel"/>
    <w:tmpl w:val="49AA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BD3B21"/>
    <w:multiLevelType w:val="multilevel"/>
    <w:tmpl w:val="2C20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AB19C7"/>
    <w:multiLevelType w:val="multilevel"/>
    <w:tmpl w:val="28D0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2A586A"/>
    <w:multiLevelType w:val="hybridMultilevel"/>
    <w:tmpl w:val="1750C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515345">
    <w:abstractNumId w:val="8"/>
  </w:num>
  <w:num w:numId="2" w16cid:durableId="1455828406">
    <w:abstractNumId w:val="6"/>
  </w:num>
  <w:num w:numId="3" w16cid:durableId="1262880769">
    <w:abstractNumId w:val="4"/>
  </w:num>
  <w:num w:numId="4" w16cid:durableId="1207181047">
    <w:abstractNumId w:val="2"/>
  </w:num>
  <w:num w:numId="5" w16cid:durableId="209341678">
    <w:abstractNumId w:val="0"/>
  </w:num>
  <w:num w:numId="6" w16cid:durableId="258368112">
    <w:abstractNumId w:val="5"/>
  </w:num>
  <w:num w:numId="7" w16cid:durableId="1488088445">
    <w:abstractNumId w:val="1"/>
  </w:num>
  <w:num w:numId="8" w16cid:durableId="2091153513">
    <w:abstractNumId w:val="3"/>
  </w:num>
  <w:num w:numId="9" w16cid:durableId="1410272535">
    <w:abstractNumId w:val="7"/>
  </w:num>
  <w:num w:numId="10" w16cid:durableId="5834970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BB5"/>
    <w:rsid w:val="00011942"/>
    <w:rsid w:val="000210CC"/>
    <w:rsid w:val="000265DC"/>
    <w:rsid w:val="000605EA"/>
    <w:rsid w:val="00084500"/>
    <w:rsid w:val="000A3455"/>
    <w:rsid w:val="000E29C0"/>
    <w:rsid w:val="000F06DB"/>
    <w:rsid w:val="000F6E14"/>
    <w:rsid w:val="00115EAD"/>
    <w:rsid w:val="00120355"/>
    <w:rsid w:val="00120A46"/>
    <w:rsid w:val="00121871"/>
    <w:rsid w:val="0013711C"/>
    <w:rsid w:val="001428F4"/>
    <w:rsid w:val="0014749A"/>
    <w:rsid w:val="00197D0C"/>
    <w:rsid w:val="001A16E2"/>
    <w:rsid w:val="001B3AE7"/>
    <w:rsid w:val="001D0185"/>
    <w:rsid w:val="002012D6"/>
    <w:rsid w:val="002179E8"/>
    <w:rsid w:val="00251906"/>
    <w:rsid w:val="00262AB6"/>
    <w:rsid w:val="00290DAA"/>
    <w:rsid w:val="002A6434"/>
    <w:rsid w:val="002A6E21"/>
    <w:rsid w:val="002C3465"/>
    <w:rsid w:val="002F1E03"/>
    <w:rsid w:val="002F4DC3"/>
    <w:rsid w:val="002F6866"/>
    <w:rsid w:val="003430BD"/>
    <w:rsid w:val="00344B30"/>
    <w:rsid w:val="003843F6"/>
    <w:rsid w:val="00386834"/>
    <w:rsid w:val="00387F51"/>
    <w:rsid w:val="00395A9D"/>
    <w:rsid w:val="003A15D3"/>
    <w:rsid w:val="003A2FD5"/>
    <w:rsid w:val="003A35C4"/>
    <w:rsid w:val="003D57CD"/>
    <w:rsid w:val="004479F6"/>
    <w:rsid w:val="00447BB5"/>
    <w:rsid w:val="004520F9"/>
    <w:rsid w:val="00492D78"/>
    <w:rsid w:val="004A35C4"/>
    <w:rsid w:val="004B022C"/>
    <w:rsid w:val="0052516C"/>
    <w:rsid w:val="00545B62"/>
    <w:rsid w:val="00552DFA"/>
    <w:rsid w:val="00582B2E"/>
    <w:rsid w:val="005B3251"/>
    <w:rsid w:val="005D0984"/>
    <w:rsid w:val="005D4446"/>
    <w:rsid w:val="005E0A71"/>
    <w:rsid w:val="00603BE4"/>
    <w:rsid w:val="00635354"/>
    <w:rsid w:val="00693EF7"/>
    <w:rsid w:val="006A5251"/>
    <w:rsid w:val="006C42DA"/>
    <w:rsid w:val="006C4F35"/>
    <w:rsid w:val="006F0145"/>
    <w:rsid w:val="00703E44"/>
    <w:rsid w:val="00716CAD"/>
    <w:rsid w:val="00774640"/>
    <w:rsid w:val="00777591"/>
    <w:rsid w:val="00787AA9"/>
    <w:rsid w:val="0080719D"/>
    <w:rsid w:val="00821520"/>
    <w:rsid w:val="00823582"/>
    <w:rsid w:val="00825F40"/>
    <w:rsid w:val="008432D9"/>
    <w:rsid w:val="00851BED"/>
    <w:rsid w:val="008648AB"/>
    <w:rsid w:val="00872A28"/>
    <w:rsid w:val="00883D58"/>
    <w:rsid w:val="008C3EDC"/>
    <w:rsid w:val="008D09AE"/>
    <w:rsid w:val="008D0C3C"/>
    <w:rsid w:val="008E0E44"/>
    <w:rsid w:val="0096102F"/>
    <w:rsid w:val="009719AA"/>
    <w:rsid w:val="009D4981"/>
    <w:rsid w:val="00A056B0"/>
    <w:rsid w:val="00A361CF"/>
    <w:rsid w:val="00A41D2B"/>
    <w:rsid w:val="00A666FC"/>
    <w:rsid w:val="00A80D8D"/>
    <w:rsid w:val="00AB01AC"/>
    <w:rsid w:val="00AB1792"/>
    <w:rsid w:val="00B03C6A"/>
    <w:rsid w:val="00B05AB3"/>
    <w:rsid w:val="00B05B9E"/>
    <w:rsid w:val="00B12608"/>
    <w:rsid w:val="00B37CB8"/>
    <w:rsid w:val="00B65B74"/>
    <w:rsid w:val="00B72B5D"/>
    <w:rsid w:val="00B873A1"/>
    <w:rsid w:val="00BA24BE"/>
    <w:rsid w:val="00BB136E"/>
    <w:rsid w:val="00C144C6"/>
    <w:rsid w:val="00C16F08"/>
    <w:rsid w:val="00C9094F"/>
    <w:rsid w:val="00C925A7"/>
    <w:rsid w:val="00CB4FF6"/>
    <w:rsid w:val="00CC19B1"/>
    <w:rsid w:val="00CC35C4"/>
    <w:rsid w:val="00D26B13"/>
    <w:rsid w:val="00D60EC0"/>
    <w:rsid w:val="00DA6E1E"/>
    <w:rsid w:val="00DC0408"/>
    <w:rsid w:val="00DD493F"/>
    <w:rsid w:val="00DD7200"/>
    <w:rsid w:val="00DE5E30"/>
    <w:rsid w:val="00E0460A"/>
    <w:rsid w:val="00E13968"/>
    <w:rsid w:val="00E337D9"/>
    <w:rsid w:val="00EB39AC"/>
    <w:rsid w:val="00EB461B"/>
    <w:rsid w:val="00ED370D"/>
    <w:rsid w:val="00EE621E"/>
    <w:rsid w:val="00EE6C00"/>
    <w:rsid w:val="00EF417B"/>
    <w:rsid w:val="00EF49AF"/>
    <w:rsid w:val="00F325E6"/>
    <w:rsid w:val="00F9744E"/>
    <w:rsid w:val="00FB0D12"/>
    <w:rsid w:val="00FB7095"/>
    <w:rsid w:val="00FB7998"/>
    <w:rsid w:val="00FC109F"/>
    <w:rsid w:val="00FF4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CA4E"/>
  <w15:chartTrackingRefBased/>
  <w15:docId w15:val="{59A8EBAB-B523-466C-96B8-073692B6B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30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337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7BB5"/>
    <w:rPr>
      <w:color w:val="0563C1" w:themeColor="hyperlink"/>
      <w:u w:val="single"/>
    </w:rPr>
  </w:style>
  <w:style w:type="character" w:styleId="UnresolvedMention">
    <w:name w:val="Unresolved Mention"/>
    <w:basedOn w:val="DefaultParagraphFont"/>
    <w:uiPriority w:val="99"/>
    <w:semiHidden/>
    <w:unhideWhenUsed/>
    <w:rsid w:val="00447BB5"/>
    <w:rPr>
      <w:color w:val="605E5C"/>
      <w:shd w:val="clear" w:color="auto" w:fill="E1DFDD"/>
    </w:rPr>
  </w:style>
  <w:style w:type="character" w:styleId="FollowedHyperlink">
    <w:name w:val="FollowedHyperlink"/>
    <w:basedOn w:val="DefaultParagraphFont"/>
    <w:uiPriority w:val="99"/>
    <w:semiHidden/>
    <w:unhideWhenUsed/>
    <w:rsid w:val="00EB461B"/>
    <w:rPr>
      <w:color w:val="954F72" w:themeColor="followedHyperlink"/>
      <w:u w:val="single"/>
    </w:rPr>
  </w:style>
  <w:style w:type="character" w:customStyle="1" w:styleId="Heading1Char">
    <w:name w:val="Heading 1 Char"/>
    <w:basedOn w:val="DefaultParagraphFont"/>
    <w:link w:val="Heading1"/>
    <w:uiPriority w:val="9"/>
    <w:rsid w:val="003430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A6E21"/>
    <w:pPr>
      <w:ind w:left="720"/>
      <w:contextualSpacing/>
    </w:pPr>
  </w:style>
  <w:style w:type="paragraph" w:styleId="Header">
    <w:name w:val="header"/>
    <w:basedOn w:val="Normal"/>
    <w:link w:val="HeaderChar"/>
    <w:uiPriority w:val="99"/>
    <w:unhideWhenUsed/>
    <w:rsid w:val="00C925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5A7"/>
  </w:style>
  <w:style w:type="paragraph" w:styleId="Footer">
    <w:name w:val="footer"/>
    <w:basedOn w:val="Normal"/>
    <w:link w:val="FooterChar"/>
    <w:uiPriority w:val="99"/>
    <w:unhideWhenUsed/>
    <w:rsid w:val="00C925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5A7"/>
  </w:style>
  <w:style w:type="character" w:customStyle="1" w:styleId="Heading2Char">
    <w:name w:val="Heading 2 Char"/>
    <w:basedOn w:val="DefaultParagraphFont"/>
    <w:link w:val="Heading2"/>
    <w:uiPriority w:val="9"/>
    <w:semiHidden/>
    <w:rsid w:val="00E337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3178">
      <w:bodyDiv w:val="1"/>
      <w:marLeft w:val="0"/>
      <w:marRight w:val="0"/>
      <w:marTop w:val="0"/>
      <w:marBottom w:val="0"/>
      <w:divBdr>
        <w:top w:val="none" w:sz="0" w:space="0" w:color="auto"/>
        <w:left w:val="none" w:sz="0" w:space="0" w:color="auto"/>
        <w:bottom w:val="none" w:sz="0" w:space="0" w:color="auto"/>
        <w:right w:val="none" w:sz="0" w:space="0" w:color="auto"/>
      </w:divBdr>
    </w:div>
    <w:div w:id="112332505">
      <w:bodyDiv w:val="1"/>
      <w:marLeft w:val="0"/>
      <w:marRight w:val="0"/>
      <w:marTop w:val="0"/>
      <w:marBottom w:val="0"/>
      <w:divBdr>
        <w:top w:val="none" w:sz="0" w:space="0" w:color="auto"/>
        <w:left w:val="none" w:sz="0" w:space="0" w:color="auto"/>
        <w:bottom w:val="none" w:sz="0" w:space="0" w:color="auto"/>
        <w:right w:val="none" w:sz="0" w:space="0" w:color="auto"/>
      </w:divBdr>
      <w:divsChild>
        <w:div w:id="204342059">
          <w:marLeft w:val="0"/>
          <w:marRight w:val="0"/>
          <w:marTop w:val="0"/>
          <w:marBottom w:val="0"/>
          <w:divBdr>
            <w:top w:val="single" w:sz="2" w:space="0" w:color="auto"/>
            <w:left w:val="single" w:sz="2" w:space="0" w:color="auto"/>
            <w:bottom w:val="single" w:sz="2" w:space="0" w:color="auto"/>
            <w:right w:val="single" w:sz="2" w:space="0" w:color="auto"/>
          </w:divBdr>
        </w:div>
        <w:div w:id="173887429">
          <w:marLeft w:val="0"/>
          <w:marRight w:val="0"/>
          <w:marTop w:val="0"/>
          <w:marBottom w:val="0"/>
          <w:divBdr>
            <w:top w:val="single" w:sz="2" w:space="0" w:color="auto"/>
            <w:left w:val="single" w:sz="2" w:space="0" w:color="auto"/>
            <w:bottom w:val="single" w:sz="2" w:space="0" w:color="auto"/>
            <w:right w:val="single" w:sz="2" w:space="0" w:color="auto"/>
          </w:divBdr>
        </w:div>
        <w:div w:id="1653677545">
          <w:marLeft w:val="0"/>
          <w:marRight w:val="0"/>
          <w:marTop w:val="0"/>
          <w:marBottom w:val="0"/>
          <w:divBdr>
            <w:top w:val="single" w:sz="2" w:space="0" w:color="auto"/>
            <w:left w:val="single" w:sz="2" w:space="0" w:color="auto"/>
            <w:bottom w:val="single" w:sz="2" w:space="0" w:color="auto"/>
            <w:right w:val="single" w:sz="2" w:space="0" w:color="auto"/>
          </w:divBdr>
        </w:div>
      </w:divsChild>
    </w:div>
    <w:div w:id="134807913">
      <w:bodyDiv w:val="1"/>
      <w:marLeft w:val="0"/>
      <w:marRight w:val="0"/>
      <w:marTop w:val="0"/>
      <w:marBottom w:val="0"/>
      <w:divBdr>
        <w:top w:val="none" w:sz="0" w:space="0" w:color="auto"/>
        <w:left w:val="none" w:sz="0" w:space="0" w:color="auto"/>
        <w:bottom w:val="none" w:sz="0" w:space="0" w:color="auto"/>
        <w:right w:val="none" w:sz="0" w:space="0" w:color="auto"/>
      </w:divBdr>
    </w:div>
    <w:div w:id="362101995">
      <w:bodyDiv w:val="1"/>
      <w:marLeft w:val="0"/>
      <w:marRight w:val="0"/>
      <w:marTop w:val="0"/>
      <w:marBottom w:val="0"/>
      <w:divBdr>
        <w:top w:val="none" w:sz="0" w:space="0" w:color="auto"/>
        <w:left w:val="none" w:sz="0" w:space="0" w:color="auto"/>
        <w:bottom w:val="none" w:sz="0" w:space="0" w:color="auto"/>
        <w:right w:val="none" w:sz="0" w:space="0" w:color="auto"/>
      </w:divBdr>
      <w:divsChild>
        <w:div w:id="1662810141">
          <w:marLeft w:val="-225"/>
          <w:marRight w:val="-225"/>
          <w:marTop w:val="0"/>
          <w:marBottom w:val="0"/>
          <w:divBdr>
            <w:top w:val="none" w:sz="0" w:space="0" w:color="auto"/>
            <w:left w:val="none" w:sz="0" w:space="0" w:color="auto"/>
            <w:bottom w:val="none" w:sz="0" w:space="0" w:color="auto"/>
            <w:right w:val="none" w:sz="0" w:space="0" w:color="auto"/>
          </w:divBdr>
          <w:divsChild>
            <w:div w:id="163849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9538">
      <w:bodyDiv w:val="1"/>
      <w:marLeft w:val="0"/>
      <w:marRight w:val="0"/>
      <w:marTop w:val="0"/>
      <w:marBottom w:val="0"/>
      <w:divBdr>
        <w:top w:val="none" w:sz="0" w:space="0" w:color="auto"/>
        <w:left w:val="none" w:sz="0" w:space="0" w:color="auto"/>
        <w:bottom w:val="none" w:sz="0" w:space="0" w:color="auto"/>
        <w:right w:val="none" w:sz="0" w:space="0" w:color="auto"/>
      </w:divBdr>
    </w:div>
    <w:div w:id="764151933">
      <w:bodyDiv w:val="1"/>
      <w:marLeft w:val="0"/>
      <w:marRight w:val="0"/>
      <w:marTop w:val="0"/>
      <w:marBottom w:val="0"/>
      <w:divBdr>
        <w:top w:val="none" w:sz="0" w:space="0" w:color="auto"/>
        <w:left w:val="none" w:sz="0" w:space="0" w:color="auto"/>
        <w:bottom w:val="none" w:sz="0" w:space="0" w:color="auto"/>
        <w:right w:val="none" w:sz="0" w:space="0" w:color="auto"/>
      </w:divBdr>
      <w:divsChild>
        <w:div w:id="197940174">
          <w:marLeft w:val="0"/>
          <w:marRight w:val="0"/>
          <w:marTop w:val="0"/>
          <w:marBottom w:val="0"/>
          <w:divBdr>
            <w:top w:val="none" w:sz="0" w:space="0" w:color="auto"/>
            <w:left w:val="none" w:sz="0" w:space="0" w:color="auto"/>
            <w:bottom w:val="none" w:sz="0" w:space="0" w:color="auto"/>
            <w:right w:val="none" w:sz="0" w:space="0" w:color="auto"/>
          </w:divBdr>
        </w:div>
      </w:divsChild>
    </w:div>
    <w:div w:id="791558562">
      <w:bodyDiv w:val="1"/>
      <w:marLeft w:val="0"/>
      <w:marRight w:val="0"/>
      <w:marTop w:val="0"/>
      <w:marBottom w:val="0"/>
      <w:divBdr>
        <w:top w:val="none" w:sz="0" w:space="0" w:color="auto"/>
        <w:left w:val="none" w:sz="0" w:space="0" w:color="auto"/>
        <w:bottom w:val="none" w:sz="0" w:space="0" w:color="auto"/>
        <w:right w:val="none" w:sz="0" w:space="0" w:color="auto"/>
      </w:divBdr>
    </w:div>
    <w:div w:id="808936081">
      <w:bodyDiv w:val="1"/>
      <w:marLeft w:val="0"/>
      <w:marRight w:val="0"/>
      <w:marTop w:val="0"/>
      <w:marBottom w:val="0"/>
      <w:divBdr>
        <w:top w:val="none" w:sz="0" w:space="0" w:color="auto"/>
        <w:left w:val="none" w:sz="0" w:space="0" w:color="auto"/>
        <w:bottom w:val="none" w:sz="0" w:space="0" w:color="auto"/>
        <w:right w:val="none" w:sz="0" w:space="0" w:color="auto"/>
      </w:divBdr>
    </w:div>
    <w:div w:id="1277101010">
      <w:bodyDiv w:val="1"/>
      <w:marLeft w:val="0"/>
      <w:marRight w:val="0"/>
      <w:marTop w:val="0"/>
      <w:marBottom w:val="0"/>
      <w:divBdr>
        <w:top w:val="none" w:sz="0" w:space="0" w:color="auto"/>
        <w:left w:val="none" w:sz="0" w:space="0" w:color="auto"/>
        <w:bottom w:val="none" w:sz="0" w:space="0" w:color="auto"/>
        <w:right w:val="none" w:sz="0" w:space="0" w:color="auto"/>
      </w:divBdr>
    </w:div>
    <w:div w:id="1369992405">
      <w:bodyDiv w:val="1"/>
      <w:marLeft w:val="0"/>
      <w:marRight w:val="0"/>
      <w:marTop w:val="0"/>
      <w:marBottom w:val="0"/>
      <w:divBdr>
        <w:top w:val="none" w:sz="0" w:space="0" w:color="auto"/>
        <w:left w:val="none" w:sz="0" w:space="0" w:color="auto"/>
        <w:bottom w:val="none" w:sz="0" w:space="0" w:color="auto"/>
        <w:right w:val="none" w:sz="0" w:space="0" w:color="auto"/>
      </w:divBdr>
    </w:div>
    <w:div w:id="1551041702">
      <w:bodyDiv w:val="1"/>
      <w:marLeft w:val="0"/>
      <w:marRight w:val="0"/>
      <w:marTop w:val="0"/>
      <w:marBottom w:val="0"/>
      <w:divBdr>
        <w:top w:val="none" w:sz="0" w:space="0" w:color="auto"/>
        <w:left w:val="none" w:sz="0" w:space="0" w:color="auto"/>
        <w:bottom w:val="none" w:sz="0" w:space="0" w:color="auto"/>
        <w:right w:val="none" w:sz="0" w:space="0" w:color="auto"/>
      </w:divBdr>
    </w:div>
    <w:div w:id="1988506967">
      <w:bodyDiv w:val="1"/>
      <w:marLeft w:val="0"/>
      <w:marRight w:val="0"/>
      <w:marTop w:val="0"/>
      <w:marBottom w:val="0"/>
      <w:divBdr>
        <w:top w:val="none" w:sz="0" w:space="0" w:color="auto"/>
        <w:left w:val="none" w:sz="0" w:space="0" w:color="auto"/>
        <w:bottom w:val="none" w:sz="0" w:space="0" w:color="auto"/>
        <w:right w:val="none" w:sz="0" w:space="0" w:color="auto"/>
      </w:divBdr>
      <w:divsChild>
        <w:div w:id="97875996">
          <w:marLeft w:val="0"/>
          <w:marRight w:val="0"/>
          <w:marTop w:val="0"/>
          <w:marBottom w:val="0"/>
          <w:divBdr>
            <w:top w:val="none" w:sz="0" w:space="0" w:color="auto"/>
            <w:left w:val="none" w:sz="0" w:space="0" w:color="auto"/>
            <w:bottom w:val="none" w:sz="0" w:space="0" w:color="auto"/>
            <w:right w:val="none" w:sz="0" w:space="0" w:color="auto"/>
          </w:divBdr>
          <w:divsChild>
            <w:div w:id="554435651">
              <w:marLeft w:val="0"/>
              <w:marRight w:val="0"/>
              <w:marTop w:val="0"/>
              <w:marBottom w:val="0"/>
              <w:divBdr>
                <w:top w:val="none" w:sz="0" w:space="0" w:color="auto"/>
                <w:left w:val="none" w:sz="0" w:space="0" w:color="auto"/>
                <w:bottom w:val="none" w:sz="0" w:space="0" w:color="auto"/>
                <w:right w:val="none" w:sz="0" w:space="0" w:color="auto"/>
              </w:divBdr>
              <w:divsChild>
                <w:div w:id="2010255352">
                  <w:marLeft w:val="0"/>
                  <w:marRight w:val="0"/>
                  <w:marTop w:val="0"/>
                  <w:marBottom w:val="0"/>
                  <w:divBdr>
                    <w:top w:val="none" w:sz="0" w:space="0" w:color="auto"/>
                    <w:left w:val="none" w:sz="0" w:space="0" w:color="auto"/>
                    <w:bottom w:val="none" w:sz="0" w:space="0" w:color="auto"/>
                    <w:right w:val="none" w:sz="0" w:space="0" w:color="auto"/>
                  </w:divBdr>
                  <w:divsChild>
                    <w:div w:id="1797526696">
                      <w:marLeft w:val="0"/>
                      <w:marRight w:val="0"/>
                      <w:marTop w:val="0"/>
                      <w:marBottom w:val="0"/>
                      <w:divBdr>
                        <w:top w:val="none" w:sz="0" w:space="0" w:color="auto"/>
                        <w:left w:val="none" w:sz="0" w:space="0" w:color="auto"/>
                        <w:bottom w:val="none" w:sz="0" w:space="0" w:color="auto"/>
                        <w:right w:val="none" w:sz="0" w:space="0" w:color="auto"/>
                      </w:divBdr>
                      <w:divsChild>
                        <w:div w:id="1751349118">
                          <w:marLeft w:val="0"/>
                          <w:marRight w:val="0"/>
                          <w:marTop w:val="0"/>
                          <w:marBottom w:val="0"/>
                          <w:divBdr>
                            <w:top w:val="none" w:sz="0" w:space="0" w:color="auto"/>
                            <w:left w:val="none" w:sz="0" w:space="0" w:color="auto"/>
                            <w:bottom w:val="none" w:sz="0" w:space="0" w:color="auto"/>
                            <w:right w:val="none" w:sz="0" w:space="0" w:color="auto"/>
                          </w:divBdr>
                          <w:divsChild>
                            <w:div w:id="85730129">
                              <w:marLeft w:val="0"/>
                              <w:marRight w:val="0"/>
                              <w:marTop w:val="0"/>
                              <w:marBottom w:val="0"/>
                              <w:divBdr>
                                <w:top w:val="none" w:sz="0" w:space="0" w:color="auto"/>
                                <w:left w:val="none" w:sz="0" w:space="0" w:color="auto"/>
                                <w:bottom w:val="none" w:sz="0" w:space="0" w:color="auto"/>
                                <w:right w:val="none" w:sz="0" w:space="0" w:color="auto"/>
                              </w:divBdr>
                              <w:divsChild>
                                <w:div w:id="1261331130">
                                  <w:marLeft w:val="0"/>
                                  <w:marRight w:val="0"/>
                                  <w:marTop w:val="0"/>
                                  <w:marBottom w:val="0"/>
                                  <w:divBdr>
                                    <w:top w:val="none" w:sz="0" w:space="0" w:color="auto"/>
                                    <w:left w:val="none" w:sz="0" w:space="0" w:color="auto"/>
                                    <w:bottom w:val="none" w:sz="0" w:space="0" w:color="auto"/>
                                    <w:right w:val="none" w:sz="0" w:space="0" w:color="auto"/>
                                  </w:divBdr>
                                  <w:divsChild>
                                    <w:div w:id="1746023947">
                                      <w:marLeft w:val="0"/>
                                      <w:marRight w:val="0"/>
                                      <w:marTop w:val="0"/>
                                      <w:marBottom w:val="0"/>
                                      <w:divBdr>
                                        <w:top w:val="none" w:sz="0" w:space="0" w:color="auto"/>
                                        <w:left w:val="none" w:sz="0" w:space="0" w:color="auto"/>
                                        <w:bottom w:val="none" w:sz="0" w:space="0" w:color="auto"/>
                                        <w:right w:val="none" w:sz="0" w:space="0" w:color="auto"/>
                                      </w:divBdr>
                                      <w:divsChild>
                                        <w:div w:id="1572495818">
                                          <w:marLeft w:val="0"/>
                                          <w:marRight w:val="0"/>
                                          <w:marTop w:val="0"/>
                                          <w:marBottom w:val="0"/>
                                          <w:divBdr>
                                            <w:top w:val="none" w:sz="0" w:space="0" w:color="auto"/>
                                            <w:left w:val="none" w:sz="0" w:space="0" w:color="auto"/>
                                            <w:bottom w:val="none" w:sz="0" w:space="0" w:color="auto"/>
                                            <w:right w:val="none" w:sz="0" w:space="0" w:color="auto"/>
                                          </w:divBdr>
                                        </w:div>
                                        <w:div w:id="66447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0579">
                                  <w:marLeft w:val="0"/>
                                  <w:marRight w:val="0"/>
                                  <w:marTop w:val="0"/>
                                  <w:marBottom w:val="0"/>
                                  <w:divBdr>
                                    <w:top w:val="none" w:sz="0" w:space="0" w:color="auto"/>
                                    <w:left w:val="none" w:sz="0" w:space="0" w:color="auto"/>
                                    <w:bottom w:val="none" w:sz="0" w:space="0" w:color="auto"/>
                                    <w:right w:val="none" w:sz="0" w:space="0" w:color="auto"/>
                                  </w:divBdr>
                                  <w:divsChild>
                                    <w:div w:id="1898468583">
                                      <w:marLeft w:val="0"/>
                                      <w:marRight w:val="0"/>
                                      <w:marTop w:val="0"/>
                                      <w:marBottom w:val="0"/>
                                      <w:divBdr>
                                        <w:top w:val="none" w:sz="0" w:space="0" w:color="auto"/>
                                        <w:left w:val="none" w:sz="0" w:space="0" w:color="auto"/>
                                        <w:bottom w:val="none" w:sz="0" w:space="0" w:color="auto"/>
                                        <w:right w:val="none" w:sz="0" w:space="0" w:color="auto"/>
                                      </w:divBdr>
                                      <w:divsChild>
                                        <w:div w:id="366494598">
                                          <w:marLeft w:val="0"/>
                                          <w:marRight w:val="0"/>
                                          <w:marTop w:val="0"/>
                                          <w:marBottom w:val="0"/>
                                          <w:divBdr>
                                            <w:top w:val="none" w:sz="0" w:space="0" w:color="auto"/>
                                            <w:left w:val="none" w:sz="0" w:space="0" w:color="auto"/>
                                            <w:bottom w:val="none" w:sz="0" w:space="0" w:color="auto"/>
                                            <w:right w:val="none" w:sz="0" w:space="0" w:color="auto"/>
                                          </w:divBdr>
                                        </w:div>
                                        <w:div w:id="527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4537">
                                  <w:marLeft w:val="0"/>
                                  <w:marRight w:val="0"/>
                                  <w:marTop w:val="0"/>
                                  <w:marBottom w:val="0"/>
                                  <w:divBdr>
                                    <w:top w:val="none" w:sz="0" w:space="0" w:color="auto"/>
                                    <w:left w:val="none" w:sz="0" w:space="0" w:color="auto"/>
                                    <w:bottom w:val="none" w:sz="0" w:space="0" w:color="auto"/>
                                    <w:right w:val="none" w:sz="0" w:space="0" w:color="auto"/>
                                  </w:divBdr>
                                  <w:divsChild>
                                    <w:div w:id="1949697942">
                                      <w:marLeft w:val="0"/>
                                      <w:marRight w:val="0"/>
                                      <w:marTop w:val="0"/>
                                      <w:marBottom w:val="0"/>
                                      <w:divBdr>
                                        <w:top w:val="none" w:sz="0" w:space="0" w:color="auto"/>
                                        <w:left w:val="none" w:sz="0" w:space="0" w:color="auto"/>
                                        <w:bottom w:val="none" w:sz="0" w:space="0" w:color="auto"/>
                                        <w:right w:val="none" w:sz="0" w:space="0" w:color="auto"/>
                                      </w:divBdr>
                                      <w:divsChild>
                                        <w:div w:id="1098257922">
                                          <w:marLeft w:val="0"/>
                                          <w:marRight w:val="0"/>
                                          <w:marTop w:val="0"/>
                                          <w:marBottom w:val="0"/>
                                          <w:divBdr>
                                            <w:top w:val="none" w:sz="0" w:space="0" w:color="auto"/>
                                            <w:left w:val="none" w:sz="0" w:space="0" w:color="auto"/>
                                            <w:bottom w:val="none" w:sz="0" w:space="0" w:color="auto"/>
                                            <w:right w:val="none" w:sz="0" w:space="0" w:color="auto"/>
                                          </w:divBdr>
                                        </w:div>
                                        <w:div w:id="14901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51374">
                                  <w:marLeft w:val="0"/>
                                  <w:marRight w:val="0"/>
                                  <w:marTop w:val="0"/>
                                  <w:marBottom w:val="0"/>
                                  <w:divBdr>
                                    <w:top w:val="none" w:sz="0" w:space="0" w:color="auto"/>
                                    <w:left w:val="none" w:sz="0" w:space="0" w:color="auto"/>
                                    <w:bottom w:val="none" w:sz="0" w:space="0" w:color="auto"/>
                                    <w:right w:val="none" w:sz="0" w:space="0" w:color="auto"/>
                                  </w:divBdr>
                                  <w:divsChild>
                                    <w:div w:id="1893074108">
                                      <w:marLeft w:val="0"/>
                                      <w:marRight w:val="0"/>
                                      <w:marTop w:val="0"/>
                                      <w:marBottom w:val="0"/>
                                      <w:divBdr>
                                        <w:top w:val="none" w:sz="0" w:space="0" w:color="auto"/>
                                        <w:left w:val="none" w:sz="0" w:space="0" w:color="auto"/>
                                        <w:bottom w:val="none" w:sz="0" w:space="0" w:color="auto"/>
                                        <w:right w:val="none" w:sz="0" w:space="0" w:color="auto"/>
                                      </w:divBdr>
                                      <w:divsChild>
                                        <w:div w:id="2052487879">
                                          <w:marLeft w:val="0"/>
                                          <w:marRight w:val="0"/>
                                          <w:marTop w:val="0"/>
                                          <w:marBottom w:val="0"/>
                                          <w:divBdr>
                                            <w:top w:val="none" w:sz="0" w:space="0" w:color="auto"/>
                                            <w:left w:val="none" w:sz="0" w:space="0" w:color="auto"/>
                                            <w:bottom w:val="none" w:sz="0" w:space="0" w:color="auto"/>
                                            <w:right w:val="none" w:sz="0" w:space="0" w:color="auto"/>
                                          </w:divBdr>
                                        </w:div>
                                        <w:div w:id="15423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6899">
                                  <w:marLeft w:val="0"/>
                                  <w:marRight w:val="0"/>
                                  <w:marTop w:val="0"/>
                                  <w:marBottom w:val="0"/>
                                  <w:divBdr>
                                    <w:top w:val="none" w:sz="0" w:space="0" w:color="auto"/>
                                    <w:left w:val="none" w:sz="0" w:space="0" w:color="auto"/>
                                    <w:bottom w:val="none" w:sz="0" w:space="0" w:color="auto"/>
                                    <w:right w:val="none" w:sz="0" w:space="0" w:color="auto"/>
                                  </w:divBdr>
                                  <w:divsChild>
                                    <w:div w:id="598877214">
                                      <w:marLeft w:val="0"/>
                                      <w:marRight w:val="0"/>
                                      <w:marTop w:val="0"/>
                                      <w:marBottom w:val="0"/>
                                      <w:divBdr>
                                        <w:top w:val="none" w:sz="0" w:space="0" w:color="auto"/>
                                        <w:left w:val="none" w:sz="0" w:space="0" w:color="auto"/>
                                        <w:bottom w:val="none" w:sz="0" w:space="0" w:color="auto"/>
                                        <w:right w:val="none" w:sz="0" w:space="0" w:color="auto"/>
                                      </w:divBdr>
                                      <w:divsChild>
                                        <w:div w:id="1376077914">
                                          <w:marLeft w:val="0"/>
                                          <w:marRight w:val="0"/>
                                          <w:marTop w:val="0"/>
                                          <w:marBottom w:val="0"/>
                                          <w:divBdr>
                                            <w:top w:val="none" w:sz="0" w:space="0" w:color="auto"/>
                                            <w:left w:val="none" w:sz="0" w:space="0" w:color="auto"/>
                                            <w:bottom w:val="none" w:sz="0" w:space="0" w:color="auto"/>
                                            <w:right w:val="none" w:sz="0" w:space="0" w:color="auto"/>
                                          </w:divBdr>
                                        </w:div>
                                        <w:div w:id="13912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262443">
                          <w:marLeft w:val="0"/>
                          <w:marRight w:val="0"/>
                          <w:marTop w:val="0"/>
                          <w:marBottom w:val="0"/>
                          <w:divBdr>
                            <w:top w:val="none" w:sz="0" w:space="0" w:color="auto"/>
                            <w:left w:val="none" w:sz="0" w:space="0" w:color="auto"/>
                            <w:bottom w:val="none" w:sz="0" w:space="0" w:color="auto"/>
                            <w:right w:val="none" w:sz="0" w:space="0" w:color="auto"/>
                          </w:divBdr>
                          <w:divsChild>
                            <w:div w:id="799998811">
                              <w:marLeft w:val="0"/>
                              <w:marRight w:val="0"/>
                              <w:marTop w:val="0"/>
                              <w:marBottom w:val="0"/>
                              <w:divBdr>
                                <w:top w:val="none" w:sz="0" w:space="0" w:color="auto"/>
                                <w:left w:val="none" w:sz="0" w:space="0" w:color="auto"/>
                                <w:bottom w:val="none" w:sz="0" w:space="0" w:color="auto"/>
                                <w:right w:val="none" w:sz="0" w:space="0" w:color="auto"/>
                              </w:divBdr>
                              <w:divsChild>
                                <w:div w:id="1458796627">
                                  <w:marLeft w:val="0"/>
                                  <w:marRight w:val="0"/>
                                  <w:marTop w:val="0"/>
                                  <w:marBottom w:val="0"/>
                                  <w:divBdr>
                                    <w:top w:val="none" w:sz="0" w:space="0" w:color="auto"/>
                                    <w:left w:val="none" w:sz="0" w:space="0" w:color="auto"/>
                                    <w:bottom w:val="none" w:sz="0" w:space="0" w:color="auto"/>
                                    <w:right w:val="none" w:sz="0" w:space="0" w:color="auto"/>
                                  </w:divBdr>
                                  <w:divsChild>
                                    <w:div w:id="14914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cknight.org/" TargetMode="External"/><Relationship Id="rId21" Type="http://schemas.openxmlformats.org/officeDocument/2006/relationships/hyperlink" Target="https://www.smartgrid.gov/the_smart_grid/smart_grid.html" TargetMode="External"/><Relationship Id="rId42" Type="http://schemas.openxmlformats.org/officeDocument/2006/relationships/hyperlink" Target="https://www.cummins.com/news/2021/09/23/types-microgrids-examples" TargetMode="External"/><Relationship Id="rId47" Type="http://schemas.openxmlformats.org/officeDocument/2006/relationships/hyperlink" Target="http://greenstep.pca.state.mn.us/bp-action-detail/81749" TargetMode="External"/><Relationship Id="rId63" Type="http://schemas.openxmlformats.org/officeDocument/2006/relationships/hyperlink" Target="https://cleangridalliance.org/focus-areas/transmission" TargetMode="External"/><Relationship Id="rId68" Type="http://schemas.openxmlformats.org/officeDocument/2006/relationships/hyperlink" Target="https://www.microgridknowledge.com/resources/white-papers" TargetMode="External"/><Relationship Id="rId84" Type="http://schemas.openxmlformats.org/officeDocument/2006/relationships/hyperlink" Target="https://www.smartgrid.gov/the_smart_grid/smart_grid.html" TargetMode="External"/><Relationship Id="rId89" Type="http://schemas.openxmlformats.org/officeDocument/2006/relationships/hyperlink" Target="https://pv-magazine-usa.com/2022/11/03/sunnovas-electric-microutility-seeks-solar-on-every-roof-a-battery-in-every-garage-but-theyre-not-making-friends-with-utilities/" TargetMode="External"/><Relationship Id="rId16" Type="http://schemas.openxmlformats.org/officeDocument/2006/relationships/hyperlink" Target="https://acore.org/macro-grid-initiative/" TargetMode="External"/><Relationship Id="rId11" Type="http://schemas.openxmlformats.org/officeDocument/2006/relationships/hyperlink" Target="https://drawdown.org/solutions/microgrids" TargetMode="External"/><Relationship Id="rId32" Type="http://schemas.openxmlformats.org/officeDocument/2006/relationships/hyperlink" Target="https://www.youtube.com/watch?v=KciEb1cKyO0" TargetMode="External"/><Relationship Id="rId37" Type="http://schemas.openxmlformats.org/officeDocument/2006/relationships/hyperlink" Target="https://environment.umn.edu/education/susteducation/microgrids-what-they-are-and-why-they-can-save-us-all/" TargetMode="External"/><Relationship Id="rId53" Type="http://schemas.openxmlformats.org/officeDocument/2006/relationships/hyperlink" Target="https://www.microgridknowledge.com/editors-choice/article/11428903/xcel-energy-reaches-settlement-agreement-on-234m-microgrid-project-in-colorado" TargetMode="External"/><Relationship Id="rId58" Type="http://schemas.openxmlformats.org/officeDocument/2006/relationships/hyperlink" Target="https://www.rd.usda.gov/programs-services/electric-programs/electric-infrastructure-loan-loan-guarantee-program" TargetMode="External"/><Relationship Id="rId74" Type="http://schemas.openxmlformats.org/officeDocument/2006/relationships/hyperlink" Target="https://greeningthegrid.org/Grid-Integration-Toolkit/Topics-And-Resources/grid-integration-studies" TargetMode="External"/><Relationship Id="rId79" Type="http://schemas.openxmlformats.org/officeDocument/2006/relationships/hyperlink" Target="https://doe.icfwebservices.com/microgrid"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latimes.com/business/story/2022-11-26/is-this-experimental-green-suburb-the-future-of-single-family-housing" TargetMode="External"/><Relationship Id="rId95" Type="http://schemas.openxmlformats.org/officeDocument/2006/relationships/hyperlink" Target="https://fresh-energy.org/fresh-energy-statement-miso-approves-10-3-billion-grid-investment-for-the-upper-midwest" TargetMode="External"/><Relationship Id="rId22" Type="http://schemas.openxmlformats.org/officeDocument/2006/relationships/image" Target="media/image3.png"/><Relationship Id="rId27" Type="http://schemas.openxmlformats.org/officeDocument/2006/relationships/hyperlink" Target="http://www.vibrantcleanenergy.com/" TargetMode="External"/><Relationship Id="rId43" Type="http://schemas.openxmlformats.org/officeDocument/2006/relationships/hyperlink" Target="https://stthomas.edu/we-are-tommies/microgrid/" TargetMode="External"/><Relationship Id="rId48" Type="http://schemas.openxmlformats.org/officeDocument/2006/relationships/hyperlink" Target="https://energynews.us/2015/10/13/arctic-explorer-will-stegers-uber-efficent-ely-cabin/" TargetMode="External"/><Relationship Id="rId64" Type="http://schemas.openxmlformats.org/officeDocument/2006/relationships/hyperlink" Target="http://www.microgridinstitute.org/" TargetMode="External"/><Relationship Id="rId69" Type="http://schemas.openxmlformats.org/officeDocument/2006/relationships/hyperlink" Target="https://www.youtube.com/watch?v=KciEb1cKyO0" TargetMode="External"/><Relationship Id="rId80" Type="http://schemas.openxmlformats.org/officeDocument/2006/relationships/hyperlink" Target="https://www.energy.gov/gdo/grid-deployment-office" TargetMode="External"/><Relationship Id="rId85" Type="http://schemas.openxmlformats.org/officeDocument/2006/relationships/hyperlink" Target="https://www.cheqbayrenewables.org/uploads/1/0/9/8/109801585/oei_press_release.pdf" TargetMode="External"/><Relationship Id="rId12" Type="http://schemas.openxmlformats.org/officeDocument/2006/relationships/hyperlink" Target="https://drawdown.org/solutions/grid-flexibility" TargetMode="External"/><Relationship Id="rId17" Type="http://schemas.openxmlformats.org/officeDocument/2006/relationships/hyperlink" Target="https://acore.org/wp-content/uploads/2022/08/ACORE-Enabling-Low-Cost-Clean-Energy-and-Reliable-Service-Through-Better-Transmission-Analysis.pdf" TargetMode="External"/><Relationship Id="rId25" Type="http://schemas.openxmlformats.org/officeDocument/2006/relationships/hyperlink" Target="https://acore.org/minnesotas-smarter-grid/" TargetMode="External"/><Relationship Id="rId33" Type="http://schemas.openxmlformats.org/officeDocument/2006/relationships/hyperlink" Target="https://www.youtube.com/watch?v=UcPVbNLqviQ" TargetMode="External"/><Relationship Id="rId38" Type="http://schemas.openxmlformats.org/officeDocument/2006/relationships/hyperlink" Target="https://www.oati.com/Newsroom/oati-in-the-news/minnesota-microgrid-project" TargetMode="External"/><Relationship Id="rId46" Type="http://schemas.openxmlformats.org/officeDocument/2006/relationships/hyperlink" Target="https://www.21stcentech.com/minneapolis-microgrid-installation/" TargetMode="External"/><Relationship Id="rId59" Type="http://schemas.openxmlformats.org/officeDocument/2006/relationships/hyperlink" Target="https://www.rd.usda.gov/media/file/download/usda-rd-nr-electricloan-programprojectlist.pdf" TargetMode="External"/><Relationship Id="rId67" Type="http://schemas.openxmlformats.org/officeDocument/2006/relationships/hyperlink" Target="https://www.microgridknowledge.com/microgrids" TargetMode="External"/><Relationship Id="rId103" Type="http://schemas.openxmlformats.org/officeDocument/2006/relationships/fontTable" Target="fontTable.xml"/><Relationship Id="rId20" Type="http://schemas.openxmlformats.org/officeDocument/2006/relationships/hyperlink" Target="https://www.energy.gov/articles/how-microgrids-work" TargetMode="External"/><Relationship Id="rId41" Type="http://schemas.openxmlformats.org/officeDocument/2006/relationships/hyperlink" Target="https://www.cummins.com/generators/power-integration-center" TargetMode="External"/><Relationship Id="rId54" Type="http://schemas.openxmlformats.org/officeDocument/2006/relationships/hyperlink" Target="https://www.microgridknowledge.com/editors-choice/article/11429185/xcel-energy-to-build-7-community-microgrids-negotiating-with-siemens-and-fluence" TargetMode="External"/><Relationship Id="rId62" Type="http://schemas.openxmlformats.org/officeDocument/2006/relationships/hyperlink" Target="https://formenergy.com/" TargetMode="External"/><Relationship Id="rId70" Type="http://schemas.openxmlformats.org/officeDocument/2006/relationships/hyperlink" Target="https://www.youtube.com/watch?v=5uSOp9tvVrA" TargetMode="External"/><Relationship Id="rId75" Type="http://schemas.openxmlformats.org/officeDocument/2006/relationships/hyperlink" Target="https://www.llnl.gov/missions/energy" TargetMode="External"/><Relationship Id="rId83" Type="http://schemas.openxmlformats.org/officeDocument/2006/relationships/hyperlink" Target="https://www.sciencedirect.com/science/article/abs/pii/S1040619012002254" TargetMode="External"/><Relationship Id="rId88" Type="http://schemas.openxmlformats.org/officeDocument/2006/relationships/hyperlink" Target="https://www.energy.gov/indianenergy/articles/new-microgrid-symbol-resilience-bad-river-band" TargetMode="External"/><Relationship Id="rId91" Type="http://schemas.openxmlformats.org/officeDocument/2006/relationships/hyperlink" Target="https://www.energy.gov/gdo/puerto-rico-grid-resilience-and-transitions-100-renewable-energy-study-pr100?utm_medium=email&amp;utm_source=govdelivery"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hyperlink" Target="https://mn.gov/commerce-stat/pdfs/CHP%20pdfs/MN-Microgrid-WP-FINAL-amended.pdf" TargetMode="External"/><Relationship Id="rId36" Type="http://schemas.openxmlformats.org/officeDocument/2006/relationships/hyperlink" Target="https://globalrenewablenews.com/article.php?ID=472636&amp;cat=" TargetMode="External"/><Relationship Id="rId49" Type="http://schemas.openxmlformats.org/officeDocument/2006/relationships/hyperlink" Target="https://www.whe.org/services-products/electric-services/renewable-options/cogeneration.html" TargetMode="External"/><Relationship Id="rId57" Type="http://schemas.openxmlformats.org/officeDocument/2006/relationships/hyperlink" Target="https://www.newsdata.com/california_energy_markets/southwest/xcel-clears-hurdle-in-24-3-million-colorado-microgrid-initiative/article_4773b2aa-a759-11ea-9c5c-8b0e2c6b20f6.html" TargetMode="External"/><Relationship Id="rId10" Type="http://schemas.openxmlformats.org/officeDocument/2006/relationships/hyperlink" Target="https://www.esig.energy/wp-content/uploads/2021/02/Transmission-Planning-White-Paper.pdf" TargetMode="External"/><Relationship Id="rId31" Type="http://schemas.openxmlformats.org/officeDocument/2006/relationships/hyperlink" Target="https://www.youtube.com/watch?v=NX2tKRIaB8o" TargetMode="External"/><Relationship Id="rId44" Type="http://schemas.openxmlformats.org/officeDocument/2006/relationships/hyperlink" Target="https://news.stthomas.edu/st-thomas-receives-1-5-million-xcel-energys-renewable-development-fund-build-microgrid-research-testing-center/" TargetMode="External"/><Relationship Id="rId52" Type="http://schemas.openxmlformats.org/officeDocument/2006/relationships/hyperlink" Target="https://www.smartgrid.gov/gridtalk/episodes/2020-07-29-xcel-excels-in-carbon-slash-microgrid-boost" TargetMode="External"/><Relationship Id="rId60" Type="http://schemas.openxmlformats.org/officeDocument/2006/relationships/hyperlink" Target="https://www.rd.usda.gov/inflation-reduction-act" TargetMode="External"/><Relationship Id="rId65" Type="http://schemas.openxmlformats.org/officeDocument/2006/relationships/hyperlink" Target="http://www.microgridinstitute.org/resources.html" TargetMode="External"/><Relationship Id="rId73" Type="http://schemas.openxmlformats.org/officeDocument/2006/relationships/hyperlink" Target="https://microgridnews.com/three-phases-in-designing-successful-microgrid-projects/" TargetMode="External"/><Relationship Id="rId78" Type="http://schemas.openxmlformats.org/officeDocument/2006/relationships/hyperlink" Target="https://www.energy.gov/oe/activities/technology-development/grid-modernization-and-smart-grid/role-microgrids-helping" TargetMode="External"/><Relationship Id="rId81" Type="http://schemas.openxmlformats.org/officeDocument/2006/relationships/hyperlink" Target="https://www.energy.gov/oe/microgrid-portfolio-activities" TargetMode="External"/><Relationship Id="rId86" Type="http://schemas.openxmlformats.org/officeDocument/2006/relationships/hyperlink" Target="https://www.cheqbayrenewables.org/bayfield-county-microgrid-project.html" TargetMode="External"/><Relationship Id="rId94" Type="http://schemas.openxmlformats.org/officeDocument/2006/relationships/hyperlink" Target="https://www.sandiego.gov/2020cap" TargetMode="External"/><Relationship Id="rId99" Type="http://schemas.openxmlformats.org/officeDocument/2006/relationships/image" Target="media/image8.png"/><Relationship Id="rId101" Type="http://schemas.openxmlformats.org/officeDocument/2006/relationships/hyperlink" Target="https://www.linkedin.com/in/timothynolanprofile/" TargetMode="External"/><Relationship Id="rId4" Type="http://schemas.openxmlformats.org/officeDocument/2006/relationships/settings" Target="settings.xml"/><Relationship Id="rId9" Type="http://schemas.openxmlformats.org/officeDocument/2006/relationships/hyperlink" Target="https://acore.org/macro-grid-initiative/" TargetMode="External"/><Relationship Id="rId13" Type="http://schemas.openxmlformats.org/officeDocument/2006/relationships/hyperlink" Target="https://drawdown.org/solutions/microgrids" TargetMode="External"/><Relationship Id="rId18" Type="http://schemas.openxmlformats.org/officeDocument/2006/relationships/hyperlink" Target="https://cleanenergygrid.org/" TargetMode="External"/><Relationship Id="rId39" Type="http://schemas.openxmlformats.org/officeDocument/2006/relationships/hyperlink" Target="https://www.oati.com/about/microgrid-technology-center" TargetMode="External"/><Relationship Id="rId34" Type="http://schemas.openxmlformats.org/officeDocument/2006/relationships/hyperlink" Target="https://www.youtube.com/watch?v=dP1MUtCd4VI" TargetMode="External"/><Relationship Id="rId50" Type="http://schemas.openxmlformats.org/officeDocument/2006/relationships/hyperlink" Target="https://www.whe.org/services-products/electric-services/renewable-options.html" TargetMode="External"/><Relationship Id="rId55" Type="http://schemas.openxmlformats.org/officeDocument/2006/relationships/hyperlink" Target="https://energynews.us/2022/10/20/minnesota-utility-wants-to-expand-work-on-community-microgrids/" TargetMode="External"/><Relationship Id="rId76" Type="http://schemas.openxmlformats.org/officeDocument/2006/relationships/hyperlink" Target="https://www.energy.gov/oe/microgrid-portfolio-activities" TargetMode="External"/><Relationship Id="rId97" Type="http://schemas.openxmlformats.org/officeDocument/2006/relationships/image" Target="media/image6.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nnovationatwork.ieee.org/why-microgrids-are-on-trend-for-the-future-of-green-energy/" TargetMode="External"/><Relationship Id="rId92" Type="http://schemas.openxmlformats.org/officeDocument/2006/relationships/hyperlink" Target="https://microgridnews.com/category/case-studies/" TargetMode="External"/><Relationship Id="rId2" Type="http://schemas.openxmlformats.org/officeDocument/2006/relationships/numbering" Target="numbering.xml"/><Relationship Id="rId29" Type="http://schemas.openxmlformats.org/officeDocument/2006/relationships/hyperlink" Target="http://www.microgridinstitute.org/resources.html" TargetMode="External"/><Relationship Id="rId24" Type="http://schemas.openxmlformats.org/officeDocument/2006/relationships/hyperlink" Target="https://gridlab.org/projects-minnesotas-smarter-grid/" TargetMode="External"/><Relationship Id="rId40" Type="http://schemas.openxmlformats.org/officeDocument/2006/relationships/hyperlink" Target="https://www.energytech.com/microgrids/article/21249136/cummins-opens-new-microgrid-testing-lab-in-minnesota" TargetMode="External"/><Relationship Id="rId45" Type="http://schemas.openxmlformats.org/officeDocument/2006/relationships/hyperlink" Target="https://energynews.us/2020/07/01/this-minneapolis-microgrid-could-serve-as-a-jobs-training-and-resiliency-hub/" TargetMode="External"/><Relationship Id="rId66" Type="http://schemas.openxmlformats.org/officeDocument/2006/relationships/hyperlink" Target="https://www.microgridknowledge.com/distributed-energy-resources/article/21438254/with-more-renewables-on-the-grid-intermittencybusting-microgrids-can-help" TargetMode="External"/><Relationship Id="rId87" Type="http://schemas.openxmlformats.org/officeDocument/2006/relationships/hyperlink" Target="https://madison.com/news/local/environment/wisconsin-regulators-approve-xcel-microgrid-pilot/article_502072b9-ab46-50fa-9776-79858414e077.html" TargetMode="External"/><Relationship Id="rId61" Type="http://schemas.openxmlformats.org/officeDocument/2006/relationships/hyperlink" Target="https://www.rd.usda.gov/mn" TargetMode="External"/><Relationship Id="rId82" Type="http://schemas.openxmlformats.org/officeDocument/2006/relationships/hyperlink" Target="https://energy.sandia.gov/programs/electric-grid/advanced-microgrids/" TargetMode="External"/><Relationship Id="rId19" Type="http://schemas.openxmlformats.org/officeDocument/2006/relationships/image" Target="media/image2.png"/><Relationship Id="rId14" Type="http://schemas.openxmlformats.org/officeDocument/2006/relationships/hyperlink" Target="https://www.allaboutcircuits.com/news/microgrids-vs-macrogrid-applications-power-systems/" TargetMode="External"/><Relationship Id="rId30" Type="http://schemas.openxmlformats.org/officeDocument/2006/relationships/hyperlink" Target="https://www.youtube.com/hashtag/microgrid" TargetMode="External"/><Relationship Id="rId35" Type="http://schemas.openxmlformats.org/officeDocument/2006/relationships/hyperlink" Target="http://www.microgridinstitute.org/state-of-minnesota-publishes-microgrid-policy-and-market-study.html" TargetMode="External"/><Relationship Id="rId56" Type="http://schemas.openxmlformats.org/officeDocument/2006/relationships/hyperlink" Target="https://www.xcelenergy.com/staticfiles/xe-responsive/Energy%20Portfolio/Renewable%20Energy/2017-Annual-UST-Report.pdf" TargetMode="External"/><Relationship Id="rId77" Type="http://schemas.openxmlformats.org/officeDocument/2006/relationships/hyperlink" Target="https://doe.icfwebservices.com/microgrid" TargetMode="External"/><Relationship Id="rId100" Type="http://schemas.openxmlformats.org/officeDocument/2006/relationships/hyperlink" Target="mailto:tmn195515@gmail.com" TargetMode="External"/><Relationship Id="rId8" Type="http://schemas.openxmlformats.org/officeDocument/2006/relationships/hyperlink" Target="mailto:tmn195515@gmail.com" TargetMode="External"/><Relationship Id="rId51" Type="http://schemas.openxmlformats.org/officeDocument/2006/relationships/hyperlink" Target="https://mn.my.xcelenergy.com/s/our-commitment/clean-energy-technology/agis-smart-meters" TargetMode="External"/><Relationship Id="rId72" Type="http://schemas.openxmlformats.org/officeDocument/2006/relationships/hyperlink" Target="https://storymaps.arcgis.com/stories/814fac09e50541d6be1a842fec03b92b" TargetMode="External"/><Relationship Id="rId93" Type="http://schemas.openxmlformats.org/officeDocument/2006/relationships/hyperlink" Target="https://microgridlabs.com/microgrid-projects/" TargetMode="External"/><Relationship Id="rId98" Type="http://schemas.openxmlformats.org/officeDocument/2006/relationships/image" Target="media/image7.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0B31E-9831-4D36-8C35-242C97211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1085</TotalTime>
  <Pages>15</Pages>
  <Words>6521</Words>
  <Characters>37173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Nolan</dc:creator>
  <cp:keywords/>
  <dc:description/>
  <cp:lastModifiedBy>Timothy Nolan</cp:lastModifiedBy>
  <cp:revision>78</cp:revision>
  <dcterms:created xsi:type="dcterms:W3CDTF">2022-12-14T18:09:00Z</dcterms:created>
  <dcterms:modified xsi:type="dcterms:W3CDTF">2023-06-06T15:04:00Z</dcterms:modified>
</cp:coreProperties>
</file>